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B3894" w14:textId="05B0497A" w:rsidR="001B1D19" w:rsidRDefault="00393253" w:rsidP="00C847F9">
      <w:pPr>
        <w:jc w:val="right"/>
      </w:pPr>
      <w:r w:rsidRPr="00393253">
        <w:rPr>
          <w:b/>
          <w:noProof/>
          <w:sz w:val="28"/>
        </w:rPr>
        <w:drawing>
          <wp:anchor distT="0" distB="0" distL="114300" distR="114300" simplePos="0" relativeHeight="251658240" behindDoc="1" locked="0" layoutInCell="1" allowOverlap="1" wp14:anchorId="192AFCE2" wp14:editId="4C69FA68">
            <wp:simplePos x="0" y="0"/>
            <wp:positionH relativeFrom="page">
              <wp:posOffset>-114300</wp:posOffset>
            </wp:positionH>
            <wp:positionV relativeFrom="page">
              <wp:posOffset>63500</wp:posOffset>
            </wp:positionV>
            <wp:extent cx="3638550" cy="144526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logo-GSA_730_290_80.jpg"/>
                    <pic:cNvPicPr/>
                  </pic:nvPicPr>
                  <pic:blipFill>
                    <a:blip r:embed="rId11">
                      <a:extLst>
                        <a:ext uri="{28A0092B-C50C-407E-A947-70E740481C1C}">
                          <a14:useLocalDpi xmlns:a14="http://schemas.microsoft.com/office/drawing/2010/main" val="0"/>
                        </a:ext>
                      </a:extLst>
                    </a:blip>
                    <a:stretch>
                      <a:fillRect/>
                    </a:stretch>
                  </pic:blipFill>
                  <pic:spPr>
                    <a:xfrm>
                      <a:off x="0" y="0"/>
                      <a:ext cx="3638550" cy="1445260"/>
                    </a:xfrm>
                    <a:prstGeom prst="rect">
                      <a:avLst/>
                    </a:prstGeom>
                  </pic:spPr>
                </pic:pic>
              </a:graphicData>
            </a:graphic>
            <wp14:sizeRelH relativeFrom="page">
              <wp14:pctWidth>0</wp14:pctWidth>
            </wp14:sizeRelH>
            <wp14:sizeRelV relativeFrom="page">
              <wp14:pctHeight>0</wp14:pctHeight>
            </wp14:sizeRelV>
          </wp:anchor>
        </w:drawing>
      </w:r>
      <w:r w:rsidR="00C847F9">
        <w:t xml:space="preserve">Paper </w:t>
      </w:r>
      <w:r w:rsidR="00147C01">
        <w:t>xx</w:t>
      </w:r>
      <w:r w:rsidR="00A5145D">
        <w:t xml:space="preserve"> HSC </w:t>
      </w:r>
      <w:r w:rsidR="00147C01">
        <w:t>xx</w:t>
      </w:r>
      <w:r w:rsidR="00A5145D">
        <w:t>.</w:t>
      </w:r>
      <w:r w:rsidR="00147C01">
        <w:t>xx</w:t>
      </w:r>
      <w:r w:rsidR="00A5145D">
        <w:t>.2026</w:t>
      </w:r>
      <w:r w:rsidR="00C847F9">
        <w:t xml:space="preserve"> </w:t>
      </w:r>
    </w:p>
    <w:p w14:paraId="06EA2D0A" w14:textId="294E999D" w:rsidR="00975DA2" w:rsidRPr="001D2816" w:rsidRDefault="001B1D19" w:rsidP="001B1D19">
      <w:pPr>
        <w:jc w:val="center"/>
        <w:rPr>
          <w:rFonts w:cstheme="minorHAnsi"/>
        </w:rPr>
      </w:pPr>
      <w:r>
        <w:rPr>
          <w:rFonts w:ascii="Arial" w:hAnsi="Arial" w:cs="Arial"/>
          <w:b/>
          <w:sz w:val="44"/>
        </w:rPr>
        <w:t xml:space="preserve">                              </w:t>
      </w:r>
      <w:r w:rsidR="00393253" w:rsidRPr="001D2816">
        <w:rPr>
          <w:rFonts w:cstheme="minorHAnsi"/>
          <w:b/>
          <w:sz w:val="44"/>
        </w:rPr>
        <w:t>Equality Impact Assessment Form (</w:t>
      </w:r>
      <w:proofErr w:type="spellStart"/>
      <w:r w:rsidR="00393253" w:rsidRPr="001D2816">
        <w:rPr>
          <w:rFonts w:cstheme="minorHAnsi"/>
          <w:b/>
          <w:sz w:val="44"/>
        </w:rPr>
        <w:t>EqIA</w:t>
      </w:r>
      <w:proofErr w:type="spellEnd"/>
      <w:r w:rsidR="00393253" w:rsidRPr="001D2816">
        <w:rPr>
          <w:rFonts w:cstheme="minorHAnsi"/>
          <w:b/>
          <w:sz w:val="44"/>
        </w:rPr>
        <w:t>)</w:t>
      </w:r>
    </w:p>
    <w:p w14:paraId="0A7175A3" w14:textId="0E395ADD" w:rsidR="00393253" w:rsidRPr="001D2816" w:rsidRDefault="0039218C" w:rsidP="0039218C">
      <w:pPr>
        <w:rPr>
          <w:rFonts w:cstheme="minorHAnsi"/>
          <w:b/>
          <w:sz w:val="28"/>
        </w:rPr>
      </w:pPr>
      <w:r>
        <w:rPr>
          <w:rFonts w:ascii="Arial" w:hAnsi="Arial" w:cs="Arial"/>
          <w:b/>
          <w:sz w:val="28"/>
        </w:rPr>
        <w:br/>
      </w:r>
      <w:r w:rsidR="00393253" w:rsidRPr="001D2816">
        <w:rPr>
          <w:rFonts w:cstheme="minorHAnsi"/>
          <w:b/>
          <w:sz w:val="28"/>
        </w:rPr>
        <w:t xml:space="preserve">As a public sector organisation, GSA has a legal duty </w:t>
      </w:r>
      <w:r w:rsidR="001B1D19" w:rsidRPr="001D2816">
        <w:rPr>
          <w:rFonts w:cstheme="minorHAnsi"/>
          <w:b/>
          <w:sz w:val="28"/>
        </w:rPr>
        <w:t xml:space="preserve">under the Equality Act 2010 </w:t>
      </w:r>
      <w:r w:rsidR="00393253" w:rsidRPr="001D2816">
        <w:rPr>
          <w:rFonts w:cstheme="minorHAnsi"/>
          <w:b/>
          <w:sz w:val="28"/>
        </w:rPr>
        <w:t xml:space="preserve">to </w:t>
      </w:r>
      <w:r w:rsidR="001B1D19" w:rsidRPr="001D2816">
        <w:rPr>
          <w:rFonts w:cstheme="minorHAnsi"/>
          <w:b/>
          <w:sz w:val="28"/>
        </w:rPr>
        <w:t xml:space="preserve">assess the impact </w:t>
      </w:r>
      <w:r w:rsidR="00CF4AB7">
        <w:rPr>
          <w:rFonts w:cstheme="minorHAnsi"/>
          <w:b/>
          <w:sz w:val="28"/>
        </w:rPr>
        <w:t>all</w:t>
      </w:r>
      <w:r w:rsidRPr="001D2816">
        <w:rPr>
          <w:rFonts w:cstheme="minorHAnsi"/>
          <w:b/>
          <w:sz w:val="28"/>
        </w:rPr>
        <w:t xml:space="preserve"> of its</w:t>
      </w:r>
      <w:r w:rsidR="001B1D19" w:rsidRPr="001D2816">
        <w:rPr>
          <w:rFonts w:cstheme="minorHAnsi"/>
          <w:b/>
          <w:sz w:val="28"/>
        </w:rPr>
        <w:t xml:space="preserve"> new or revised polic</w:t>
      </w:r>
      <w:r w:rsidRPr="001D2816">
        <w:rPr>
          <w:rFonts w:cstheme="minorHAnsi"/>
          <w:b/>
          <w:sz w:val="28"/>
        </w:rPr>
        <w:t>ies</w:t>
      </w:r>
      <w:r w:rsidR="001B1D19" w:rsidRPr="001D2816">
        <w:rPr>
          <w:rFonts w:cstheme="minorHAnsi"/>
          <w:b/>
          <w:sz w:val="28"/>
        </w:rPr>
        <w:t>, practice</w:t>
      </w:r>
      <w:r w:rsidRPr="001D2816">
        <w:rPr>
          <w:rFonts w:cstheme="minorHAnsi"/>
          <w:b/>
          <w:sz w:val="28"/>
        </w:rPr>
        <w:t>s</w:t>
      </w:r>
      <w:r w:rsidR="001B1D19" w:rsidRPr="001D2816">
        <w:rPr>
          <w:rFonts w:cstheme="minorHAnsi"/>
          <w:b/>
          <w:sz w:val="28"/>
        </w:rPr>
        <w:t>, procedure</w:t>
      </w:r>
      <w:r w:rsidRPr="001D2816">
        <w:rPr>
          <w:rFonts w:cstheme="minorHAnsi"/>
          <w:b/>
          <w:sz w:val="28"/>
        </w:rPr>
        <w:t>s</w:t>
      </w:r>
      <w:r w:rsidR="001B1D19" w:rsidRPr="001D2816">
        <w:rPr>
          <w:rFonts w:cstheme="minorHAnsi"/>
          <w:b/>
          <w:sz w:val="28"/>
        </w:rPr>
        <w:t xml:space="preserve"> or project</w:t>
      </w:r>
      <w:r w:rsidRPr="001D2816">
        <w:rPr>
          <w:rFonts w:cstheme="minorHAnsi"/>
          <w:b/>
          <w:sz w:val="28"/>
        </w:rPr>
        <w:t>s</w:t>
      </w:r>
      <w:r w:rsidR="001B1D19" w:rsidRPr="001D2816">
        <w:rPr>
          <w:rFonts w:cstheme="minorHAnsi"/>
          <w:b/>
          <w:sz w:val="28"/>
        </w:rPr>
        <w:t xml:space="preserve"> </w:t>
      </w:r>
      <w:r w:rsidR="00CF4AB7">
        <w:rPr>
          <w:rFonts w:cstheme="minorHAnsi"/>
          <w:b/>
          <w:sz w:val="28"/>
        </w:rPr>
        <w:t xml:space="preserve">may have </w:t>
      </w:r>
      <w:r w:rsidR="001B1D19" w:rsidRPr="001D2816">
        <w:rPr>
          <w:rFonts w:cstheme="minorHAnsi"/>
          <w:b/>
          <w:sz w:val="28"/>
        </w:rPr>
        <w:t xml:space="preserve">on protected </w:t>
      </w:r>
      <w:r w:rsidRPr="001D2816">
        <w:rPr>
          <w:rFonts w:cstheme="minorHAnsi"/>
          <w:b/>
          <w:sz w:val="28"/>
        </w:rPr>
        <w:t>groups</w:t>
      </w:r>
      <w:r w:rsidR="001B1D19" w:rsidRPr="001D2816">
        <w:rPr>
          <w:rFonts w:cstheme="minorHAnsi"/>
          <w:b/>
          <w:sz w:val="28"/>
        </w:rPr>
        <w:t xml:space="preserve"> </w:t>
      </w:r>
      <w:r w:rsidRPr="001D2816">
        <w:rPr>
          <w:rFonts w:cstheme="minorHAnsi"/>
          <w:b/>
          <w:sz w:val="28"/>
        </w:rPr>
        <w:t>(</w:t>
      </w:r>
      <w:r w:rsidR="001B1D19" w:rsidRPr="001D2816">
        <w:rPr>
          <w:rFonts w:cstheme="minorHAnsi"/>
          <w:b/>
          <w:sz w:val="28"/>
        </w:rPr>
        <w:t>as defined by the Act</w:t>
      </w:r>
      <w:r w:rsidRPr="001D2816">
        <w:rPr>
          <w:rFonts w:cstheme="minorHAnsi"/>
          <w:b/>
          <w:sz w:val="28"/>
        </w:rPr>
        <w:t>)</w:t>
      </w:r>
      <w:r w:rsidR="001B1D19" w:rsidRPr="001D2816">
        <w:rPr>
          <w:rFonts w:cstheme="minorHAnsi"/>
          <w:b/>
          <w:sz w:val="28"/>
        </w:rPr>
        <w:t>.</w:t>
      </w:r>
    </w:p>
    <w:p w14:paraId="1240107B" w14:textId="77777777" w:rsidR="00E95C40" w:rsidRPr="001D2816" w:rsidRDefault="0039218C" w:rsidP="0039218C">
      <w:pPr>
        <w:rPr>
          <w:rFonts w:cstheme="minorHAnsi"/>
          <w:sz w:val="28"/>
        </w:rPr>
      </w:pPr>
      <w:r w:rsidRPr="001D2816">
        <w:rPr>
          <w:rFonts w:cstheme="minorHAnsi"/>
          <w:sz w:val="28"/>
        </w:rPr>
        <w:t xml:space="preserve">The purpose </w:t>
      </w:r>
      <w:r w:rsidR="00E95C40" w:rsidRPr="001D2816">
        <w:rPr>
          <w:rFonts w:cstheme="minorHAnsi"/>
          <w:sz w:val="28"/>
        </w:rPr>
        <w:t>o</w:t>
      </w:r>
      <w:r w:rsidRPr="001D2816">
        <w:rPr>
          <w:rFonts w:cstheme="minorHAnsi"/>
          <w:sz w:val="28"/>
        </w:rPr>
        <w:t xml:space="preserve">f this assessment is to </w:t>
      </w:r>
      <w:r w:rsidR="00E95C40" w:rsidRPr="001D2816">
        <w:rPr>
          <w:rFonts w:cstheme="minorHAnsi"/>
          <w:sz w:val="28"/>
        </w:rPr>
        <w:t xml:space="preserve">use relevant evidence and critical thinking to </w:t>
      </w:r>
      <w:r w:rsidRPr="001D2816">
        <w:rPr>
          <w:rFonts w:cstheme="minorHAnsi"/>
          <w:sz w:val="28"/>
        </w:rPr>
        <w:t>identify any</w:t>
      </w:r>
      <w:r w:rsidR="00E95C40" w:rsidRPr="001D2816">
        <w:rPr>
          <w:rFonts w:cstheme="minorHAnsi"/>
          <w:sz w:val="28"/>
        </w:rPr>
        <w:t xml:space="preserve"> impact (positive, negative or neutral)</w:t>
      </w:r>
      <w:r w:rsidRPr="001D2816">
        <w:rPr>
          <w:rFonts w:cstheme="minorHAnsi"/>
          <w:sz w:val="28"/>
        </w:rPr>
        <w:t xml:space="preserve"> the policy, practice, procedure or project that is being assessed</w:t>
      </w:r>
      <w:r w:rsidR="00E95C40" w:rsidRPr="001D2816">
        <w:rPr>
          <w:rFonts w:cstheme="minorHAnsi"/>
          <w:sz w:val="28"/>
        </w:rPr>
        <w:t xml:space="preserve"> may have on the people it affects or is intended for. </w:t>
      </w:r>
    </w:p>
    <w:p w14:paraId="7ACD26B0" w14:textId="3B1E4F6C" w:rsidR="0039218C" w:rsidRDefault="00E95C40" w:rsidP="0039218C">
      <w:pPr>
        <w:rPr>
          <w:rFonts w:cstheme="minorHAnsi"/>
          <w:sz w:val="28"/>
        </w:rPr>
      </w:pPr>
      <w:r w:rsidRPr="001D2816">
        <w:rPr>
          <w:rFonts w:cstheme="minorHAnsi"/>
          <w:sz w:val="28"/>
        </w:rPr>
        <w:t xml:space="preserve">The </w:t>
      </w:r>
      <w:proofErr w:type="spellStart"/>
      <w:r w:rsidRPr="001D2816">
        <w:rPr>
          <w:rFonts w:cstheme="minorHAnsi"/>
          <w:sz w:val="28"/>
        </w:rPr>
        <w:t>EqIA</w:t>
      </w:r>
      <w:proofErr w:type="spellEnd"/>
      <w:r w:rsidRPr="001D2816">
        <w:rPr>
          <w:rFonts w:cstheme="minorHAnsi"/>
          <w:sz w:val="28"/>
        </w:rPr>
        <w:t xml:space="preserve"> is a tool </w:t>
      </w:r>
      <w:r w:rsidR="00B85326" w:rsidRPr="001D2816">
        <w:rPr>
          <w:rFonts w:cstheme="minorHAnsi"/>
          <w:sz w:val="28"/>
        </w:rPr>
        <w:t>which helps mainstream equality into everything GSA does. It requires us to consider how we can mi</w:t>
      </w:r>
      <w:r w:rsidR="001D2816">
        <w:rPr>
          <w:rFonts w:cstheme="minorHAnsi"/>
          <w:sz w:val="28"/>
        </w:rPr>
        <w:t>tigate</w:t>
      </w:r>
      <w:r w:rsidR="00B85326" w:rsidRPr="001D2816">
        <w:rPr>
          <w:rFonts w:cstheme="minorHAnsi"/>
          <w:sz w:val="28"/>
        </w:rPr>
        <w:t xml:space="preserve"> or eliminate negative impact and, in turn, advance positive outcome</w:t>
      </w:r>
      <w:r w:rsidR="001D2816" w:rsidRPr="001D2816">
        <w:rPr>
          <w:rFonts w:cstheme="minorHAnsi"/>
          <w:sz w:val="28"/>
        </w:rPr>
        <w:t>s. Therefore, it must be undertaken during the development / review of the policy, practice, procedure or project it refers to and not after it has been finalised.</w:t>
      </w:r>
      <w:r w:rsidR="001D2816">
        <w:rPr>
          <w:rFonts w:cstheme="minorHAnsi"/>
          <w:sz w:val="28"/>
        </w:rPr>
        <w:t xml:space="preserve"> Ideally, </w:t>
      </w:r>
      <w:proofErr w:type="spellStart"/>
      <w:r w:rsidR="001D2816">
        <w:rPr>
          <w:rFonts w:cstheme="minorHAnsi"/>
          <w:sz w:val="28"/>
        </w:rPr>
        <w:t>EqIAs</w:t>
      </w:r>
      <w:proofErr w:type="spellEnd"/>
      <w:r w:rsidR="001D2816">
        <w:rPr>
          <w:rFonts w:cstheme="minorHAnsi"/>
          <w:sz w:val="28"/>
        </w:rPr>
        <w:t xml:space="preserve"> should be a team effort</w:t>
      </w:r>
      <w:r w:rsidR="00CF4AB7">
        <w:rPr>
          <w:rFonts w:cstheme="minorHAnsi"/>
          <w:sz w:val="28"/>
        </w:rPr>
        <w:t xml:space="preserve"> of relevant parties to ensure a variety of perspectives have been consulted. All </w:t>
      </w:r>
      <w:r w:rsidR="002A5421">
        <w:rPr>
          <w:rFonts w:cstheme="minorHAnsi"/>
          <w:sz w:val="28"/>
        </w:rPr>
        <w:t xml:space="preserve">finalised </w:t>
      </w:r>
      <w:proofErr w:type="spellStart"/>
      <w:r w:rsidR="00CF4AB7">
        <w:rPr>
          <w:rFonts w:cstheme="minorHAnsi"/>
          <w:sz w:val="28"/>
        </w:rPr>
        <w:t>EqIAs</w:t>
      </w:r>
      <w:proofErr w:type="spellEnd"/>
      <w:r w:rsidR="00CF4AB7">
        <w:rPr>
          <w:rFonts w:cstheme="minorHAnsi"/>
          <w:sz w:val="28"/>
        </w:rPr>
        <w:t xml:space="preserve"> must be signed off by a</w:t>
      </w:r>
      <w:r w:rsidR="00907FCC">
        <w:rPr>
          <w:rFonts w:cstheme="minorHAnsi"/>
          <w:sz w:val="28"/>
        </w:rPr>
        <w:t xml:space="preserve">n executive lead </w:t>
      </w:r>
      <w:r w:rsidR="00CF4AB7">
        <w:rPr>
          <w:rFonts w:cstheme="minorHAnsi"/>
          <w:sz w:val="28"/>
        </w:rPr>
        <w:t xml:space="preserve">and either </w:t>
      </w:r>
      <w:r w:rsidR="00137FBA">
        <w:rPr>
          <w:rFonts w:cstheme="minorHAnsi"/>
          <w:sz w:val="28"/>
        </w:rPr>
        <w:t xml:space="preserve">the Head of Student Support and Development or </w:t>
      </w:r>
      <w:r w:rsidR="00CF4AB7">
        <w:rPr>
          <w:rFonts w:cstheme="minorHAnsi"/>
          <w:sz w:val="28"/>
        </w:rPr>
        <w:t>GSA’s Equality Officer</w:t>
      </w:r>
      <w:r w:rsidR="002A5421" w:rsidRPr="00AB6150">
        <w:rPr>
          <w:rFonts w:cstheme="minorHAnsi"/>
          <w:sz w:val="28"/>
        </w:rPr>
        <w:t>, however, support from the Equality Officer is available at any stage of completion.</w:t>
      </w:r>
    </w:p>
    <w:p w14:paraId="03517AAA" w14:textId="577BB98E" w:rsidR="00381E06" w:rsidRDefault="001D2816" w:rsidP="0039218C">
      <w:pPr>
        <w:rPr>
          <w:rFonts w:cstheme="minorHAnsi"/>
          <w:b/>
          <w:sz w:val="28"/>
        </w:rPr>
      </w:pPr>
      <w:r w:rsidRPr="00381E06">
        <w:rPr>
          <w:rFonts w:cstheme="minorHAnsi"/>
          <w:b/>
          <w:sz w:val="28"/>
        </w:rPr>
        <w:t xml:space="preserve">Further guidance on how to complete an </w:t>
      </w:r>
      <w:proofErr w:type="spellStart"/>
      <w:r w:rsidRPr="00381E06">
        <w:rPr>
          <w:rFonts w:cstheme="minorHAnsi"/>
          <w:b/>
          <w:sz w:val="28"/>
        </w:rPr>
        <w:t>EqIA</w:t>
      </w:r>
      <w:proofErr w:type="spellEnd"/>
      <w:r w:rsidRPr="00381E06">
        <w:rPr>
          <w:rFonts w:cstheme="minorHAnsi"/>
          <w:b/>
          <w:sz w:val="28"/>
        </w:rPr>
        <w:t xml:space="preserve"> can be found on GSA’s website and the Equality and Diversity section on the staff intranet. If you have any additional que</w:t>
      </w:r>
      <w:r w:rsidR="00381E06" w:rsidRPr="00381E06">
        <w:rPr>
          <w:rFonts w:cstheme="minorHAnsi"/>
          <w:b/>
          <w:sz w:val="28"/>
        </w:rPr>
        <w:t>stions, please contact</w:t>
      </w:r>
      <w:r w:rsidR="00381E06">
        <w:rPr>
          <w:rFonts w:cstheme="minorHAnsi"/>
          <w:sz w:val="28"/>
        </w:rPr>
        <w:t xml:space="preserve"> </w:t>
      </w:r>
      <w:hyperlink r:id="rId12" w:history="1">
        <w:r w:rsidR="00381E06" w:rsidRPr="00381E06">
          <w:rPr>
            <w:rStyle w:val="Hyperlink"/>
            <w:rFonts w:cstheme="minorHAnsi"/>
            <w:b/>
            <w:sz w:val="28"/>
          </w:rPr>
          <w:t>equality@gsa.ac.uk</w:t>
        </w:r>
      </w:hyperlink>
      <w:r w:rsidR="00381E06" w:rsidRPr="00381E06">
        <w:rPr>
          <w:rFonts w:cstheme="minorHAnsi"/>
          <w:b/>
          <w:sz w:val="28"/>
        </w:rPr>
        <w:t>.</w:t>
      </w:r>
      <w:r w:rsidR="002A5421">
        <w:rPr>
          <w:rFonts w:cstheme="minorHAnsi"/>
          <w:b/>
          <w:sz w:val="28"/>
        </w:rPr>
        <w:br/>
      </w:r>
    </w:p>
    <w:tbl>
      <w:tblPr>
        <w:tblStyle w:val="TableGrid"/>
        <w:tblW w:w="0" w:type="auto"/>
        <w:tblLook w:val="04A0" w:firstRow="1" w:lastRow="0" w:firstColumn="1" w:lastColumn="0" w:noHBand="0" w:noVBand="1"/>
      </w:tblPr>
      <w:tblGrid>
        <w:gridCol w:w="4673"/>
        <w:gridCol w:w="10715"/>
      </w:tblGrid>
      <w:tr w:rsidR="00137FBA" w14:paraId="572FDBD1" w14:textId="77777777" w:rsidTr="000110A8">
        <w:tc>
          <w:tcPr>
            <w:tcW w:w="4673" w:type="dxa"/>
            <w:shd w:val="clear" w:color="auto" w:fill="F2F2F2" w:themeFill="background1" w:themeFillShade="F2"/>
          </w:tcPr>
          <w:p w14:paraId="1858A4A0" w14:textId="47CCFB72" w:rsidR="00137FBA" w:rsidRDefault="000110A8" w:rsidP="0039218C">
            <w:pPr>
              <w:rPr>
                <w:rFonts w:cstheme="minorHAnsi"/>
                <w:b/>
                <w:sz w:val="28"/>
              </w:rPr>
            </w:pPr>
            <w:r>
              <w:rPr>
                <w:rFonts w:cstheme="minorHAnsi"/>
                <w:b/>
                <w:sz w:val="28"/>
              </w:rPr>
              <w:t>Name of Equality Impact Assessment</w:t>
            </w:r>
            <w:r w:rsidR="00907FCC">
              <w:rPr>
                <w:rFonts w:cstheme="minorHAnsi"/>
                <w:b/>
                <w:sz w:val="28"/>
              </w:rPr>
              <w:br/>
            </w:r>
            <w:r w:rsidR="00907FCC" w:rsidRPr="00536523">
              <w:rPr>
                <w:rFonts w:cstheme="minorHAnsi"/>
                <w:sz w:val="28"/>
              </w:rPr>
              <w:t>(</w:t>
            </w:r>
            <w:proofErr w:type="gramStart"/>
            <w:r w:rsidR="00907FCC" w:rsidRPr="00536523">
              <w:rPr>
                <w:rFonts w:cstheme="minorHAnsi"/>
                <w:sz w:val="28"/>
              </w:rPr>
              <w:t>E.g.</w:t>
            </w:r>
            <w:proofErr w:type="gramEnd"/>
            <w:r w:rsidR="00907FCC" w:rsidRPr="00536523">
              <w:rPr>
                <w:rFonts w:cstheme="minorHAnsi"/>
                <w:sz w:val="28"/>
              </w:rPr>
              <w:t xml:space="preserve"> </w:t>
            </w:r>
            <w:r w:rsidR="00907FCC" w:rsidRPr="00536523">
              <w:rPr>
                <w:sz w:val="28"/>
                <w:szCs w:val="28"/>
              </w:rPr>
              <w:t>Area of decision making/title of policy, procedure, programme or relevant practice)</w:t>
            </w:r>
          </w:p>
        </w:tc>
        <w:tc>
          <w:tcPr>
            <w:tcW w:w="10715" w:type="dxa"/>
          </w:tcPr>
          <w:p w14:paraId="1BB05815" w14:textId="64E84088" w:rsidR="00137FBA" w:rsidRDefault="00147C01" w:rsidP="0039218C">
            <w:pPr>
              <w:rPr>
                <w:rFonts w:cstheme="minorHAnsi"/>
                <w:b/>
                <w:sz w:val="28"/>
              </w:rPr>
            </w:pPr>
            <w:proofErr w:type="spellStart"/>
            <w:r>
              <w:rPr>
                <w:rFonts w:cstheme="minorHAnsi"/>
                <w:b/>
                <w:sz w:val="28"/>
              </w:rPr>
              <w:t>EqIA</w:t>
            </w:r>
            <w:proofErr w:type="spellEnd"/>
            <w:r>
              <w:rPr>
                <w:rFonts w:cstheme="minorHAnsi"/>
                <w:b/>
                <w:sz w:val="28"/>
              </w:rPr>
              <w:t xml:space="preserve"> </w:t>
            </w:r>
            <w:r w:rsidR="00664B49">
              <w:rPr>
                <w:rFonts w:cstheme="minorHAnsi"/>
                <w:b/>
                <w:sz w:val="28"/>
              </w:rPr>
              <w:t>Campus Moves Summer 2026</w:t>
            </w:r>
            <w:r w:rsidR="00F708EA">
              <w:rPr>
                <w:rFonts w:cstheme="minorHAnsi"/>
                <w:b/>
                <w:sz w:val="28"/>
              </w:rPr>
              <w:t>.</w:t>
            </w:r>
          </w:p>
        </w:tc>
      </w:tr>
      <w:tr w:rsidR="00907FCC" w14:paraId="6BABF7E8" w14:textId="77777777" w:rsidTr="000110A8">
        <w:tc>
          <w:tcPr>
            <w:tcW w:w="4673" w:type="dxa"/>
            <w:shd w:val="clear" w:color="auto" w:fill="F2F2F2" w:themeFill="background1" w:themeFillShade="F2"/>
          </w:tcPr>
          <w:p w14:paraId="15F65D89" w14:textId="4D10E704" w:rsidR="00907FCC" w:rsidRDefault="00907FCC" w:rsidP="0039218C">
            <w:pPr>
              <w:rPr>
                <w:rFonts w:cstheme="minorHAnsi"/>
                <w:b/>
                <w:sz w:val="28"/>
              </w:rPr>
            </w:pPr>
            <w:r>
              <w:rPr>
                <w:rFonts w:cstheme="minorHAnsi"/>
                <w:b/>
                <w:sz w:val="28"/>
              </w:rPr>
              <w:t>New or reviewed</w:t>
            </w:r>
          </w:p>
        </w:tc>
        <w:tc>
          <w:tcPr>
            <w:tcW w:w="10715" w:type="dxa"/>
          </w:tcPr>
          <w:p w14:paraId="276F1601" w14:textId="32E11BC7" w:rsidR="00907FCC" w:rsidRDefault="00907523" w:rsidP="0039218C">
            <w:pPr>
              <w:rPr>
                <w:rFonts w:cstheme="minorHAnsi"/>
                <w:b/>
                <w:sz w:val="28"/>
              </w:rPr>
            </w:pPr>
            <w:r>
              <w:rPr>
                <w:rFonts w:cstheme="minorHAnsi"/>
                <w:b/>
                <w:sz w:val="28"/>
              </w:rPr>
              <w:t>New</w:t>
            </w:r>
          </w:p>
        </w:tc>
      </w:tr>
      <w:tr w:rsidR="00137FBA" w14:paraId="5A5B361F" w14:textId="77777777" w:rsidTr="000110A8">
        <w:tc>
          <w:tcPr>
            <w:tcW w:w="4673" w:type="dxa"/>
            <w:shd w:val="clear" w:color="auto" w:fill="F2F2F2" w:themeFill="background1" w:themeFillShade="F2"/>
          </w:tcPr>
          <w:p w14:paraId="6210D7FC" w14:textId="090FD3A0" w:rsidR="00137FBA" w:rsidRDefault="000110A8" w:rsidP="0039218C">
            <w:pPr>
              <w:rPr>
                <w:rFonts w:cstheme="minorHAnsi"/>
                <w:b/>
                <w:sz w:val="28"/>
              </w:rPr>
            </w:pPr>
            <w:r>
              <w:rPr>
                <w:rFonts w:cstheme="minorHAnsi"/>
                <w:b/>
                <w:sz w:val="28"/>
              </w:rPr>
              <w:t>Owner</w:t>
            </w:r>
            <w:r w:rsidR="00515937">
              <w:rPr>
                <w:rFonts w:cstheme="minorHAnsi"/>
                <w:b/>
                <w:sz w:val="28"/>
              </w:rPr>
              <w:t>/Review Lead</w:t>
            </w:r>
            <w:r w:rsidR="000A6ECA">
              <w:rPr>
                <w:rFonts w:cstheme="minorHAnsi"/>
                <w:b/>
                <w:sz w:val="28"/>
              </w:rPr>
              <w:t xml:space="preserve"> and role</w:t>
            </w:r>
          </w:p>
        </w:tc>
        <w:tc>
          <w:tcPr>
            <w:tcW w:w="10715" w:type="dxa"/>
          </w:tcPr>
          <w:p w14:paraId="3B3AD070" w14:textId="428A0EE0" w:rsidR="00907FCC" w:rsidRDefault="00907523" w:rsidP="0039218C">
            <w:pPr>
              <w:rPr>
                <w:rFonts w:cstheme="minorHAnsi"/>
                <w:b/>
                <w:sz w:val="28"/>
              </w:rPr>
            </w:pPr>
            <w:r>
              <w:rPr>
                <w:rFonts w:cstheme="minorHAnsi"/>
                <w:b/>
                <w:sz w:val="28"/>
              </w:rPr>
              <w:t>Duncan Johnston</w:t>
            </w:r>
          </w:p>
        </w:tc>
      </w:tr>
      <w:tr w:rsidR="00907FCC" w14:paraId="123A75F9" w14:textId="77777777" w:rsidTr="000110A8">
        <w:tc>
          <w:tcPr>
            <w:tcW w:w="4673" w:type="dxa"/>
            <w:shd w:val="clear" w:color="auto" w:fill="F2F2F2" w:themeFill="background1" w:themeFillShade="F2"/>
          </w:tcPr>
          <w:p w14:paraId="2919A383" w14:textId="3ED00A97" w:rsidR="00907FCC" w:rsidRDefault="00907FCC" w:rsidP="0039218C">
            <w:pPr>
              <w:rPr>
                <w:rFonts w:cstheme="minorHAnsi"/>
                <w:b/>
                <w:sz w:val="28"/>
              </w:rPr>
            </w:pPr>
            <w:r>
              <w:rPr>
                <w:rFonts w:cstheme="minorHAnsi"/>
                <w:b/>
                <w:sz w:val="28"/>
              </w:rPr>
              <w:t>Department or School</w:t>
            </w:r>
          </w:p>
        </w:tc>
        <w:tc>
          <w:tcPr>
            <w:tcW w:w="10715" w:type="dxa"/>
          </w:tcPr>
          <w:p w14:paraId="57A28E50" w14:textId="7B30C2F7" w:rsidR="00907FCC" w:rsidRDefault="00907523" w:rsidP="0039218C">
            <w:pPr>
              <w:rPr>
                <w:rFonts w:cstheme="minorHAnsi"/>
                <w:b/>
                <w:sz w:val="28"/>
              </w:rPr>
            </w:pPr>
            <w:r>
              <w:rPr>
                <w:rFonts w:cstheme="minorHAnsi"/>
                <w:b/>
                <w:sz w:val="28"/>
              </w:rPr>
              <w:t>Estates</w:t>
            </w:r>
          </w:p>
        </w:tc>
      </w:tr>
      <w:tr w:rsidR="00907FCC" w14:paraId="08129107" w14:textId="77777777" w:rsidTr="00D00C96">
        <w:tc>
          <w:tcPr>
            <w:tcW w:w="4673" w:type="dxa"/>
            <w:shd w:val="clear" w:color="auto" w:fill="F2F2F2" w:themeFill="background1" w:themeFillShade="F2"/>
          </w:tcPr>
          <w:p w14:paraId="1078134A" w14:textId="77777777" w:rsidR="00907FCC" w:rsidRDefault="00907FCC" w:rsidP="0039218C">
            <w:pPr>
              <w:rPr>
                <w:rFonts w:cstheme="minorHAnsi"/>
                <w:b/>
                <w:sz w:val="28"/>
              </w:rPr>
            </w:pPr>
            <w:r>
              <w:rPr>
                <w:rFonts w:cstheme="minorHAnsi"/>
                <w:b/>
                <w:sz w:val="28"/>
              </w:rPr>
              <w:t>Date of assessment</w:t>
            </w:r>
          </w:p>
        </w:tc>
        <w:tc>
          <w:tcPr>
            <w:tcW w:w="10715" w:type="dxa"/>
            <w:shd w:val="clear" w:color="auto" w:fill="FFFFFF" w:themeFill="background1"/>
          </w:tcPr>
          <w:p w14:paraId="7EAB2E0C" w14:textId="4EF6B060" w:rsidR="00907FCC" w:rsidRDefault="00323F73" w:rsidP="0039218C">
            <w:pPr>
              <w:rPr>
                <w:rFonts w:cstheme="minorHAnsi"/>
                <w:b/>
                <w:sz w:val="28"/>
              </w:rPr>
            </w:pPr>
            <w:r>
              <w:rPr>
                <w:rFonts w:cstheme="minorHAnsi"/>
                <w:b/>
                <w:sz w:val="28"/>
              </w:rPr>
              <w:t>11/05/2026</w:t>
            </w:r>
          </w:p>
        </w:tc>
      </w:tr>
    </w:tbl>
    <w:p w14:paraId="2AD0C296" w14:textId="77777777" w:rsidR="00907FCC" w:rsidRDefault="00907FCC" w:rsidP="0039218C">
      <w:pPr>
        <w:rPr>
          <w:rFonts w:cstheme="minorHAnsi"/>
          <w:b/>
          <w:sz w:val="28"/>
        </w:rPr>
      </w:pPr>
    </w:p>
    <w:tbl>
      <w:tblPr>
        <w:tblStyle w:val="TableGrid"/>
        <w:tblW w:w="27547" w:type="dxa"/>
        <w:tblLayout w:type="fixed"/>
        <w:tblLook w:val="04A0" w:firstRow="1" w:lastRow="0" w:firstColumn="1" w:lastColumn="0" w:noHBand="0" w:noVBand="1"/>
      </w:tblPr>
      <w:tblGrid>
        <w:gridCol w:w="3114"/>
        <w:gridCol w:w="733"/>
        <w:gridCol w:w="3847"/>
        <w:gridCol w:w="381"/>
        <w:gridCol w:w="3466"/>
        <w:gridCol w:w="1354"/>
        <w:gridCol w:w="2493"/>
        <w:gridCol w:w="4053"/>
        <w:gridCol w:w="4053"/>
        <w:gridCol w:w="4053"/>
      </w:tblGrid>
      <w:tr w:rsidR="000110A8" w14:paraId="4B053919" w14:textId="77777777" w:rsidTr="006F5E95">
        <w:trPr>
          <w:gridAfter w:val="3"/>
          <w:wAfter w:w="12159" w:type="dxa"/>
        </w:trPr>
        <w:tc>
          <w:tcPr>
            <w:tcW w:w="15388" w:type="dxa"/>
            <w:gridSpan w:val="7"/>
            <w:shd w:val="clear" w:color="auto" w:fill="F2F2F2" w:themeFill="background1" w:themeFillShade="F2"/>
          </w:tcPr>
          <w:p w14:paraId="6AE414F7" w14:textId="701B98C7" w:rsidR="000110A8" w:rsidRPr="008075BC" w:rsidRDefault="000110A8" w:rsidP="000110A8">
            <w:pPr>
              <w:pStyle w:val="ListParagraph"/>
              <w:numPr>
                <w:ilvl w:val="0"/>
                <w:numId w:val="1"/>
              </w:numPr>
              <w:rPr>
                <w:rFonts w:cstheme="minorHAnsi"/>
                <w:b/>
                <w:sz w:val="28"/>
                <w:szCs w:val="28"/>
              </w:rPr>
            </w:pPr>
            <w:r w:rsidRPr="008075BC">
              <w:rPr>
                <w:rFonts w:cstheme="minorHAnsi"/>
                <w:b/>
                <w:sz w:val="28"/>
                <w:szCs w:val="28"/>
              </w:rPr>
              <w:lastRenderedPageBreak/>
              <w:t xml:space="preserve">Purpose of policy / practice / procedure / project being assessed </w:t>
            </w:r>
            <w:r w:rsidRPr="008075BC">
              <w:rPr>
                <w:rFonts w:cstheme="minorHAnsi"/>
                <w:sz w:val="28"/>
                <w:szCs w:val="28"/>
              </w:rPr>
              <w:t>– brief description</w:t>
            </w:r>
          </w:p>
        </w:tc>
      </w:tr>
      <w:tr w:rsidR="000110A8" w14:paraId="2EF3740C" w14:textId="77777777" w:rsidTr="006F5E95">
        <w:trPr>
          <w:gridAfter w:val="3"/>
          <w:wAfter w:w="12159" w:type="dxa"/>
        </w:trPr>
        <w:tc>
          <w:tcPr>
            <w:tcW w:w="15388" w:type="dxa"/>
            <w:gridSpan w:val="7"/>
          </w:tcPr>
          <w:p w14:paraId="3369C666" w14:textId="77777777" w:rsidR="000110A8" w:rsidRDefault="000110A8" w:rsidP="000110A8">
            <w:pPr>
              <w:rPr>
                <w:rFonts w:cstheme="minorHAnsi"/>
                <w:b/>
                <w:sz w:val="28"/>
              </w:rPr>
            </w:pPr>
          </w:p>
          <w:p w14:paraId="2C660DAE" w14:textId="4034FE7E" w:rsidR="00DF1487" w:rsidRPr="002A25B7" w:rsidRDefault="00322F2C" w:rsidP="00DF1487">
            <w:pPr>
              <w:widowControl w:val="0"/>
              <w:autoSpaceDE w:val="0"/>
              <w:autoSpaceDN w:val="0"/>
              <w:ind w:left="119" w:right="155"/>
              <w:jc w:val="both"/>
              <w:rPr>
                <w:rFonts w:ascii="Calibri" w:eastAsia="Calibri" w:hAnsi="Calibri" w:cs="Calibri"/>
                <w:sz w:val="24"/>
                <w:szCs w:val="24"/>
              </w:rPr>
            </w:pPr>
            <w:r w:rsidRPr="002A25B7">
              <w:rPr>
                <w:rFonts w:ascii="Calibri" w:eastAsia="Calibri" w:hAnsi="Calibri" w:cs="Calibri"/>
                <w:sz w:val="24"/>
                <w:szCs w:val="24"/>
              </w:rPr>
              <w:t xml:space="preserve">The Campus Moves, Summer 2026, project </w:t>
            </w:r>
            <w:r w:rsidR="002A3A79" w:rsidRPr="002A25B7">
              <w:rPr>
                <w:rFonts w:ascii="Calibri" w:eastAsia="Calibri" w:hAnsi="Calibri" w:cs="Calibri"/>
                <w:sz w:val="24"/>
                <w:szCs w:val="24"/>
              </w:rPr>
              <w:t xml:space="preserve">will involve </w:t>
            </w:r>
            <w:r w:rsidR="00D43B64" w:rsidRPr="002A25B7">
              <w:rPr>
                <w:rFonts w:ascii="Calibri" w:eastAsia="Calibri" w:hAnsi="Calibri" w:cs="Calibri"/>
                <w:sz w:val="24"/>
                <w:szCs w:val="24"/>
              </w:rPr>
              <w:t>exiting</w:t>
            </w:r>
            <w:r w:rsidR="002A3A79" w:rsidRPr="002A25B7">
              <w:rPr>
                <w:rFonts w:ascii="Calibri" w:eastAsia="Calibri" w:hAnsi="Calibri" w:cs="Calibri"/>
                <w:sz w:val="24"/>
                <w:szCs w:val="24"/>
              </w:rPr>
              <w:t xml:space="preserve"> of the Barnes Building and relocation of all </w:t>
            </w:r>
            <w:r w:rsidR="001B6E5F" w:rsidRPr="002A25B7">
              <w:rPr>
                <w:rFonts w:ascii="Calibri" w:eastAsia="Calibri" w:hAnsi="Calibri" w:cs="Calibri"/>
                <w:sz w:val="24"/>
                <w:szCs w:val="24"/>
              </w:rPr>
              <w:t xml:space="preserve">students and staff </w:t>
            </w:r>
            <w:r w:rsidR="00DF1487" w:rsidRPr="002A25B7">
              <w:rPr>
                <w:rFonts w:ascii="Calibri" w:eastAsia="Calibri" w:hAnsi="Calibri" w:cs="Calibri"/>
                <w:sz w:val="24"/>
                <w:szCs w:val="24"/>
              </w:rPr>
              <w:t>activities</w:t>
            </w:r>
            <w:r w:rsidR="005D6B6F">
              <w:rPr>
                <w:rFonts w:ascii="Calibri" w:eastAsia="Calibri" w:hAnsi="Calibri" w:cs="Calibri"/>
                <w:sz w:val="24"/>
                <w:szCs w:val="24"/>
              </w:rPr>
              <w:t xml:space="preserve">. Fashion Narrative and Design History &amp; Theory will move to improved spaces in Level 2 of the Library, </w:t>
            </w:r>
            <w:r w:rsidR="0074045B">
              <w:rPr>
                <w:rFonts w:ascii="Calibri" w:eastAsia="Calibri" w:hAnsi="Calibri" w:cs="Calibri"/>
                <w:sz w:val="24"/>
                <w:szCs w:val="24"/>
              </w:rPr>
              <w:t xml:space="preserve">Interaction Design </w:t>
            </w:r>
            <w:r w:rsidR="003A731B">
              <w:rPr>
                <w:rFonts w:ascii="Calibri" w:eastAsia="Calibri" w:hAnsi="Calibri" w:cs="Calibri"/>
                <w:sz w:val="24"/>
                <w:szCs w:val="24"/>
              </w:rPr>
              <w:t xml:space="preserve">to the Haldane, </w:t>
            </w:r>
            <w:r w:rsidR="005D6B6F">
              <w:rPr>
                <w:rFonts w:ascii="Calibri" w:eastAsia="Calibri" w:hAnsi="Calibri" w:cs="Calibri"/>
                <w:sz w:val="24"/>
                <w:szCs w:val="24"/>
              </w:rPr>
              <w:t>Learning &amp; Teaching</w:t>
            </w:r>
            <w:r w:rsidR="006337C9">
              <w:rPr>
                <w:rFonts w:ascii="Calibri" w:eastAsia="Calibri" w:hAnsi="Calibri" w:cs="Calibri"/>
                <w:sz w:val="24"/>
                <w:szCs w:val="24"/>
              </w:rPr>
              <w:t xml:space="preserve"> and Academic Development to 6 Rose Street</w:t>
            </w:r>
            <w:r w:rsidR="003A731B">
              <w:rPr>
                <w:rFonts w:ascii="Calibri" w:eastAsia="Calibri" w:hAnsi="Calibri" w:cs="Calibri"/>
                <w:sz w:val="24"/>
                <w:szCs w:val="24"/>
              </w:rPr>
              <w:t>. The moves for MLitt CPCA, MLitt CAP</w:t>
            </w:r>
            <w:r w:rsidR="000A1592">
              <w:rPr>
                <w:rFonts w:ascii="Calibri" w:eastAsia="Calibri" w:hAnsi="Calibri" w:cs="Calibri"/>
                <w:sz w:val="24"/>
                <w:szCs w:val="24"/>
              </w:rPr>
              <w:t xml:space="preserve"> and </w:t>
            </w:r>
            <w:proofErr w:type="spellStart"/>
            <w:r w:rsidR="000A1592">
              <w:rPr>
                <w:rFonts w:ascii="Calibri" w:eastAsia="Calibri" w:hAnsi="Calibri" w:cs="Calibri"/>
                <w:sz w:val="24"/>
                <w:szCs w:val="24"/>
              </w:rPr>
              <w:t>SoFA</w:t>
            </w:r>
            <w:proofErr w:type="spellEnd"/>
            <w:r w:rsidR="000A1592">
              <w:rPr>
                <w:rFonts w:ascii="Calibri" w:eastAsia="Calibri" w:hAnsi="Calibri" w:cs="Calibri"/>
                <w:sz w:val="24"/>
                <w:szCs w:val="24"/>
              </w:rPr>
              <w:t xml:space="preserve"> PhD are still to be finalised</w:t>
            </w:r>
            <w:r w:rsidR="00D416A0">
              <w:rPr>
                <w:rFonts w:ascii="Calibri" w:eastAsia="Calibri" w:hAnsi="Calibri" w:cs="Calibri"/>
                <w:sz w:val="24"/>
                <w:szCs w:val="24"/>
              </w:rPr>
              <w:t xml:space="preserve"> </w:t>
            </w:r>
            <w:r w:rsidR="00DF1487" w:rsidRPr="002A25B7">
              <w:rPr>
                <w:rFonts w:ascii="Calibri" w:eastAsia="Calibri" w:hAnsi="Calibri" w:cs="Calibri"/>
                <w:sz w:val="24"/>
                <w:szCs w:val="24"/>
              </w:rPr>
              <w:t>.</w:t>
            </w:r>
            <w:r w:rsidR="00862067" w:rsidRPr="002A25B7">
              <w:rPr>
                <w:rFonts w:ascii="Calibri" w:eastAsia="Calibri" w:hAnsi="Calibri" w:cs="Calibri"/>
                <w:sz w:val="24"/>
                <w:szCs w:val="24"/>
              </w:rPr>
              <w:t xml:space="preserve"> The St</w:t>
            </w:r>
            <w:r w:rsidR="007B09D7" w:rsidRPr="002A25B7">
              <w:rPr>
                <w:rFonts w:ascii="Calibri" w:eastAsia="Calibri" w:hAnsi="Calibri" w:cs="Calibri"/>
                <w:sz w:val="24"/>
                <w:szCs w:val="24"/>
              </w:rPr>
              <w:t xml:space="preserve">udent Support and </w:t>
            </w:r>
            <w:r w:rsidR="00B10AEC" w:rsidRPr="002A25B7">
              <w:rPr>
                <w:rFonts w:ascii="Calibri" w:eastAsia="Calibri" w:hAnsi="Calibri" w:cs="Calibri"/>
                <w:sz w:val="24"/>
                <w:szCs w:val="24"/>
              </w:rPr>
              <w:t xml:space="preserve">Development teams will move from 26 Rose Street and </w:t>
            </w:r>
            <w:r w:rsidR="00D43B64" w:rsidRPr="002A25B7">
              <w:rPr>
                <w:rFonts w:ascii="Calibri" w:eastAsia="Calibri" w:hAnsi="Calibri" w:cs="Calibri"/>
                <w:sz w:val="24"/>
                <w:szCs w:val="24"/>
              </w:rPr>
              <w:t>30 Hill Street to more accessible spaces in the</w:t>
            </w:r>
            <w:r w:rsidR="00BA0848" w:rsidRPr="002A25B7">
              <w:rPr>
                <w:rFonts w:ascii="Calibri" w:eastAsia="Calibri" w:hAnsi="Calibri" w:cs="Calibri"/>
                <w:sz w:val="24"/>
                <w:szCs w:val="24"/>
              </w:rPr>
              <w:t xml:space="preserve"> </w:t>
            </w:r>
            <w:r w:rsidR="00D43B64" w:rsidRPr="002A25B7">
              <w:rPr>
                <w:rFonts w:ascii="Calibri" w:eastAsia="Calibri" w:hAnsi="Calibri" w:cs="Calibri"/>
                <w:sz w:val="24"/>
                <w:szCs w:val="24"/>
              </w:rPr>
              <w:t>Library.</w:t>
            </w:r>
            <w:r w:rsidR="00BA0848" w:rsidRPr="002A25B7">
              <w:rPr>
                <w:rFonts w:ascii="Calibri" w:eastAsia="Calibri" w:hAnsi="Calibri" w:cs="Calibri"/>
                <w:sz w:val="24"/>
                <w:szCs w:val="24"/>
              </w:rPr>
              <w:t xml:space="preserve"> </w:t>
            </w:r>
          </w:p>
          <w:p w14:paraId="5B6EFCDC" w14:textId="4E343C51" w:rsidR="00DF1487" w:rsidRPr="00D93CE0" w:rsidRDefault="00DF1487" w:rsidP="00DF1487">
            <w:pPr>
              <w:widowControl w:val="0"/>
              <w:autoSpaceDE w:val="0"/>
              <w:autoSpaceDN w:val="0"/>
              <w:ind w:left="119" w:right="155"/>
              <w:jc w:val="both"/>
              <w:rPr>
                <w:rFonts w:ascii="Calibri" w:eastAsia="Calibri" w:hAnsi="Calibri" w:cs="Calibri"/>
              </w:rPr>
            </w:pPr>
          </w:p>
          <w:p w14:paraId="226C472E" w14:textId="2C600F05" w:rsidR="008075BC" w:rsidRDefault="008075BC" w:rsidP="000110A8">
            <w:pPr>
              <w:rPr>
                <w:rFonts w:cstheme="minorHAnsi"/>
                <w:b/>
                <w:sz w:val="28"/>
              </w:rPr>
            </w:pPr>
          </w:p>
        </w:tc>
      </w:tr>
      <w:tr w:rsidR="000110A8" w14:paraId="3FDAEEF6" w14:textId="77777777" w:rsidTr="006F5E95">
        <w:trPr>
          <w:gridAfter w:val="3"/>
          <w:wAfter w:w="12159" w:type="dxa"/>
        </w:trPr>
        <w:tc>
          <w:tcPr>
            <w:tcW w:w="15388" w:type="dxa"/>
            <w:gridSpan w:val="7"/>
            <w:shd w:val="clear" w:color="auto" w:fill="F2F2F2" w:themeFill="background1" w:themeFillShade="F2"/>
          </w:tcPr>
          <w:p w14:paraId="4CB7BD03" w14:textId="1AEC2386" w:rsidR="000110A8" w:rsidRPr="008075BC" w:rsidRDefault="00D27AF9" w:rsidP="003B6586">
            <w:pPr>
              <w:pStyle w:val="ListParagraph"/>
              <w:numPr>
                <w:ilvl w:val="0"/>
                <w:numId w:val="1"/>
              </w:numPr>
              <w:rPr>
                <w:rFonts w:cstheme="minorHAnsi"/>
                <w:b/>
                <w:sz w:val="28"/>
                <w:szCs w:val="28"/>
              </w:rPr>
            </w:pPr>
            <w:r w:rsidRPr="008075BC">
              <w:rPr>
                <w:rFonts w:cstheme="minorHAnsi"/>
                <w:b/>
                <w:sz w:val="28"/>
                <w:szCs w:val="28"/>
              </w:rPr>
              <w:t xml:space="preserve">Evidence used when undertaking this assessment </w:t>
            </w:r>
            <w:r w:rsidR="00811DC9" w:rsidRPr="008075BC">
              <w:rPr>
                <w:rFonts w:cstheme="minorHAnsi"/>
                <w:sz w:val="28"/>
                <w:szCs w:val="28"/>
              </w:rPr>
              <w:t>–</w:t>
            </w:r>
            <w:r w:rsidRPr="008075BC">
              <w:rPr>
                <w:rFonts w:cstheme="minorHAnsi"/>
                <w:sz w:val="28"/>
                <w:szCs w:val="28"/>
              </w:rPr>
              <w:t xml:space="preserve"> </w:t>
            </w:r>
            <w:r w:rsidR="00811DC9" w:rsidRPr="008075BC">
              <w:rPr>
                <w:rFonts w:cstheme="minorHAnsi"/>
                <w:sz w:val="28"/>
                <w:szCs w:val="28"/>
              </w:rPr>
              <w:t>this can comprise of internal and external reports, survey data, etc</w:t>
            </w:r>
          </w:p>
        </w:tc>
      </w:tr>
      <w:tr w:rsidR="000110A8" w14:paraId="334DE2E9" w14:textId="77777777" w:rsidTr="006F5E95">
        <w:trPr>
          <w:gridAfter w:val="3"/>
          <w:wAfter w:w="12159" w:type="dxa"/>
        </w:trPr>
        <w:tc>
          <w:tcPr>
            <w:tcW w:w="15388" w:type="dxa"/>
            <w:gridSpan w:val="7"/>
          </w:tcPr>
          <w:p w14:paraId="2A1CB222" w14:textId="77777777" w:rsidR="00C51A35" w:rsidRPr="002A25B7" w:rsidRDefault="00CB071A" w:rsidP="00CB071A">
            <w:pPr>
              <w:pStyle w:val="paragraph"/>
              <w:spacing w:before="0" w:beforeAutospacing="0" w:after="0" w:afterAutospacing="0"/>
              <w:textAlignment w:val="baseline"/>
              <w:rPr>
                <w:rStyle w:val="normaltextrun"/>
                <w:rFonts w:asciiTheme="minorHAnsi" w:hAnsiTheme="minorHAnsi" w:cstheme="minorHAnsi"/>
                <w:lang w:val="en-US"/>
              </w:rPr>
            </w:pPr>
            <w:r w:rsidRPr="002A25B7">
              <w:rPr>
                <w:rStyle w:val="normaltextrun"/>
                <w:rFonts w:asciiTheme="minorHAnsi" w:hAnsiTheme="minorHAnsi" w:cstheme="minorHAnsi"/>
                <w:lang w:val="en-US"/>
              </w:rPr>
              <w:t xml:space="preserve">The Barnes Building is an older facility with significant physical limitations that restrict accessibility. </w:t>
            </w:r>
            <w:r w:rsidR="00CF1D53" w:rsidRPr="002A25B7">
              <w:rPr>
                <w:rStyle w:val="normaltextrun"/>
                <w:rFonts w:asciiTheme="minorHAnsi" w:hAnsiTheme="minorHAnsi" w:cstheme="minorHAnsi"/>
                <w:lang w:val="en-US"/>
              </w:rPr>
              <w:t xml:space="preserve">The Estates team have carried out </w:t>
            </w:r>
            <w:r w:rsidR="00F27687" w:rsidRPr="002A25B7">
              <w:rPr>
                <w:rStyle w:val="normaltextrun"/>
                <w:rFonts w:asciiTheme="minorHAnsi" w:hAnsiTheme="minorHAnsi" w:cstheme="minorHAnsi"/>
                <w:lang w:val="en-US"/>
              </w:rPr>
              <w:t xml:space="preserve">comprehensive surveys on </w:t>
            </w:r>
            <w:r w:rsidR="005A0094" w:rsidRPr="002A25B7">
              <w:rPr>
                <w:rStyle w:val="normaltextrun"/>
                <w:rFonts w:asciiTheme="minorHAnsi" w:hAnsiTheme="minorHAnsi" w:cstheme="minorHAnsi"/>
                <w:lang w:val="en-US"/>
              </w:rPr>
              <w:t xml:space="preserve">access, building mechanical and electrical </w:t>
            </w:r>
            <w:r w:rsidR="00C51A35" w:rsidRPr="002A25B7">
              <w:rPr>
                <w:rStyle w:val="normaltextrun"/>
                <w:rFonts w:asciiTheme="minorHAnsi" w:hAnsiTheme="minorHAnsi" w:cstheme="minorHAnsi"/>
                <w:lang w:val="en-US"/>
              </w:rPr>
              <w:t>installations, fabric condition and accessibility.</w:t>
            </w:r>
          </w:p>
          <w:p w14:paraId="1878C80F" w14:textId="4C4C671D" w:rsidR="00CB071A" w:rsidRPr="002A25B7" w:rsidRDefault="00CB071A" w:rsidP="00CB071A">
            <w:pPr>
              <w:pStyle w:val="paragraph"/>
              <w:spacing w:before="0" w:beforeAutospacing="0" w:after="0" w:afterAutospacing="0"/>
              <w:textAlignment w:val="baseline"/>
              <w:rPr>
                <w:rFonts w:asciiTheme="minorHAnsi" w:hAnsiTheme="minorHAnsi" w:cstheme="minorHAnsi"/>
                <w:sz w:val="20"/>
                <w:szCs w:val="20"/>
              </w:rPr>
            </w:pPr>
            <w:r w:rsidRPr="002A25B7">
              <w:rPr>
                <w:rStyle w:val="normaltextrun"/>
                <w:rFonts w:asciiTheme="minorHAnsi" w:hAnsiTheme="minorHAnsi" w:cstheme="minorHAnsi"/>
                <w:lang w:val="en-US"/>
              </w:rPr>
              <w:t>Key issues include:</w:t>
            </w:r>
            <w:r w:rsidRPr="002A25B7">
              <w:rPr>
                <w:rStyle w:val="eop"/>
                <w:rFonts w:asciiTheme="minorHAnsi" w:hAnsiTheme="minorHAnsi" w:cstheme="minorHAnsi"/>
              </w:rPr>
              <w:t> </w:t>
            </w:r>
          </w:p>
          <w:p w14:paraId="6C9F9BD2" w14:textId="77777777" w:rsidR="00CB071A" w:rsidRPr="002A25B7" w:rsidRDefault="00CB071A" w:rsidP="00CB071A">
            <w:pPr>
              <w:pStyle w:val="paragraph"/>
              <w:spacing w:before="0" w:beforeAutospacing="0" w:after="0" w:afterAutospacing="0"/>
              <w:textAlignment w:val="baseline"/>
              <w:rPr>
                <w:rFonts w:asciiTheme="minorHAnsi" w:hAnsiTheme="minorHAnsi" w:cstheme="minorHAnsi"/>
                <w:sz w:val="20"/>
                <w:szCs w:val="20"/>
              </w:rPr>
            </w:pPr>
            <w:r w:rsidRPr="002A25B7">
              <w:rPr>
                <w:rStyle w:val="normaltextrun"/>
                <w:rFonts w:asciiTheme="minorHAnsi" w:hAnsiTheme="minorHAnsi" w:cstheme="minorHAnsi"/>
                <w:lang w:val="en-US"/>
              </w:rPr>
              <w:t>- Steps at the main entrance preventing independent access for wheelchair users and those with mobility impairments.</w:t>
            </w:r>
            <w:r w:rsidRPr="002A25B7">
              <w:rPr>
                <w:rStyle w:val="eop"/>
                <w:rFonts w:asciiTheme="minorHAnsi" w:hAnsiTheme="minorHAnsi" w:cstheme="minorHAnsi"/>
              </w:rPr>
              <w:t> </w:t>
            </w:r>
          </w:p>
          <w:p w14:paraId="4229C638" w14:textId="1346A717" w:rsidR="00CB071A" w:rsidRPr="002A25B7" w:rsidRDefault="00CB071A" w:rsidP="00CB071A">
            <w:pPr>
              <w:pStyle w:val="paragraph"/>
              <w:spacing w:before="0" w:beforeAutospacing="0" w:after="0" w:afterAutospacing="0"/>
              <w:textAlignment w:val="baseline"/>
              <w:rPr>
                <w:rFonts w:asciiTheme="minorHAnsi" w:hAnsiTheme="minorHAnsi" w:cstheme="minorHAnsi"/>
                <w:sz w:val="20"/>
                <w:szCs w:val="20"/>
              </w:rPr>
            </w:pPr>
            <w:r w:rsidRPr="002A25B7">
              <w:rPr>
                <w:rStyle w:val="normaltextrun"/>
                <w:rFonts w:asciiTheme="minorHAnsi" w:hAnsiTheme="minorHAnsi" w:cstheme="minorHAnsi"/>
                <w:lang w:val="en-US"/>
              </w:rPr>
              <w:t>- Ramp access is available but compromised by a narrow footpath, limiting safe and practical use.</w:t>
            </w:r>
            <w:r w:rsidRPr="002A25B7">
              <w:rPr>
                <w:rStyle w:val="eop"/>
                <w:rFonts w:asciiTheme="minorHAnsi" w:hAnsiTheme="minorHAnsi" w:cstheme="minorHAnsi"/>
              </w:rPr>
              <w:t> </w:t>
            </w:r>
          </w:p>
          <w:p w14:paraId="57A620CB" w14:textId="77777777" w:rsidR="00CB071A" w:rsidRPr="002A25B7" w:rsidRDefault="00CB071A" w:rsidP="00CB071A">
            <w:pPr>
              <w:pStyle w:val="paragraph"/>
              <w:spacing w:before="0" w:beforeAutospacing="0" w:after="0" w:afterAutospacing="0"/>
              <w:textAlignment w:val="baseline"/>
              <w:rPr>
                <w:rFonts w:asciiTheme="minorHAnsi" w:hAnsiTheme="minorHAnsi" w:cstheme="minorHAnsi"/>
                <w:sz w:val="20"/>
                <w:szCs w:val="20"/>
              </w:rPr>
            </w:pPr>
            <w:r w:rsidRPr="002A25B7">
              <w:rPr>
                <w:rStyle w:val="normaltextrun"/>
                <w:rFonts w:asciiTheme="minorHAnsi" w:hAnsiTheme="minorHAnsi" w:cstheme="minorHAnsi"/>
                <w:lang w:val="en-US"/>
              </w:rPr>
              <w:t>- Internal layout is constricted and not designed for modern accessibility standards.</w:t>
            </w:r>
            <w:r w:rsidRPr="002A25B7">
              <w:rPr>
                <w:rStyle w:val="eop"/>
                <w:rFonts w:asciiTheme="minorHAnsi" w:hAnsiTheme="minorHAnsi" w:cstheme="minorHAnsi"/>
              </w:rPr>
              <w:t> </w:t>
            </w:r>
          </w:p>
          <w:p w14:paraId="1B44EC68" w14:textId="77777777" w:rsidR="00CB071A" w:rsidRDefault="00CB071A" w:rsidP="00CB071A">
            <w:pPr>
              <w:pStyle w:val="paragraph"/>
              <w:spacing w:before="0" w:beforeAutospacing="0" w:after="0" w:afterAutospacing="0"/>
              <w:textAlignment w:val="baseline"/>
              <w:rPr>
                <w:rStyle w:val="eop"/>
                <w:rFonts w:asciiTheme="minorHAnsi" w:hAnsiTheme="minorHAnsi" w:cstheme="minorHAnsi"/>
              </w:rPr>
            </w:pPr>
            <w:r w:rsidRPr="002A25B7">
              <w:rPr>
                <w:rStyle w:val="normaltextrun"/>
                <w:rFonts w:asciiTheme="minorHAnsi" w:hAnsiTheme="minorHAnsi" w:cstheme="minorHAnsi"/>
                <w:lang w:val="en-US"/>
              </w:rPr>
              <w:t>- The building’s age and condition make reasonable adjustments difficult and costly to implement.</w:t>
            </w:r>
            <w:r w:rsidRPr="002A25B7">
              <w:rPr>
                <w:rStyle w:val="eop"/>
                <w:rFonts w:asciiTheme="minorHAnsi" w:hAnsiTheme="minorHAnsi" w:cstheme="minorHAnsi"/>
              </w:rPr>
              <w:t> </w:t>
            </w:r>
          </w:p>
          <w:p w14:paraId="4D359BE1" w14:textId="005572A9" w:rsidR="00643A32" w:rsidRPr="002A25B7" w:rsidRDefault="00643A32" w:rsidP="00CB071A">
            <w:pPr>
              <w:pStyle w:val="paragraph"/>
              <w:spacing w:before="0" w:beforeAutospacing="0" w:after="0" w:afterAutospacing="0"/>
              <w:textAlignment w:val="baseline"/>
              <w:rPr>
                <w:rStyle w:val="eop"/>
                <w:rFonts w:asciiTheme="minorHAnsi" w:hAnsiTheme="minorHAnsi" w:cstheme="minorHAnsi"/>
              </w:rPr>
            </w:pPr>
            <w:r>
              <w:rPr>
                <w:rStyle w:val="eop"/>
                <w:rFonts w:asciiTheme="minorHAnsi" w:hAnsiTheme="minorHAnsi" w:cstheme="minorHAnsi"/>
              </w:rPr>
              <w:t xml:space="preserve">Over 55 meetings have been </w:t>
            </w:r>
            <w:r w:rsidR="00A5136B">
              <w:rPr>
                <w:rStyle w:val="eop"/>
                <w:rFonts w:asciiTheme="minorHAnsi" w:hAnsiTheme="minorHAnsi" w:cstheme="minorHAnsi"/>
              </w:rPr>
              <w:t xml:space="preserve">carried out with key stakeholders over an </w:t>
            </w:r>
            <w:proofErr w:type="gramStart"/>
            <w:r w:rsidR="00A5136B">
              <w:rPr>
                <w:rStyle w:val="eop"/>
                <w:rFonts w:asciiTheme="minorHAnsi" w:hAnsiTheme="minorHAnsi" w:cstheme="minorHAnsi"/>
              </w:rPr>
              <w:t>18 month</w:t>
            </w:r>
            <w:proofErr w:type="gramEnd"/>
            <w:r w:rsidR="00A5136B">
              <w:rPr>
                <w:rStyle w:val="eop"/>
                <w:rFonts w:asciiTheme="minorHAnsi" w:hAnsiTheme="minorHAnsi" w:cstheme="minorHAnsi"/>
              </w:rPr>
              <w:t xml:space="preserve"> period.</w:t>
            </w:r>
          </w:p>
          <w:p w14:paraId="1D55FFD6" w14:textId="05746685" w:rsidR="000110A8" w:rsidRDefault="000110A8" w:rsidP="000110A8">
            <w:pPr>
              <w:rPr>
                <w:rFonts w:cstheme="minorHAnsi"/>
              </w:rPr>
            </w:pPr>
          </w:p>
          <w:p w14:paraId="4D0E2929" w14:textId="3D00871B" w:rsidR="00F53BE7" w:rsidRDefault="00F53BE7" w:rsidP="00BA0848">
            <w:pPr>
              <w:rPr>
                <w:rFonts w:cstheme="minorHAnsi"/>
                <w:b/>
                <w:sz w:val="28"/>
              </w:rPr>
            </w:pPr>
          </w:p>
        </w:tc>
      </w:tr>
      <w:tr w:rsidR="000110A8" w14:paraId="775B9AAF" w14:textId="77777777" w:rsidTr="006F5E95">
        <w:trPr>
          <w:gridAfter w:val="3"/>
          <w:wAfter w:w="12159" w:type="dxa"/>
        </w:trPr>
        <w:tc>
          <w:tcPr>
            <w:tcW w:w="15388" w:type="dxa"/>
            <w:gridSpan w:val="7"/>
            <w:shd w:val="clear" w:color="auto" w:fill="F2F2F2" w:themeFill="background1" w:themeFillShade="F2"/>
          </w:tcPr>
          <w:p w14:paraId="4E06D664" w14:textId="421E2E89" w:rsidR="000110A8" w:rsidRPr="008075BC" w:rsidRDefault="00811DC9" w:rsidP="00811DC9">
            <w:pPr>
              <w:rPr>
                <w:rFonts w:cstheme="minorHAnsi"/>
                <w:sz w:val="28"/>
                <w:szCs w:val="28"/>
              </w:rPr>
            </w:pPr>
            <w:r w:rsidRPr="008075BC">
              <w:rPr>
                <w:rFonts w:cstheme="minorHAnsi"/>
                <w:b/>
                <w:sz w:val="28"/>
                <w:szCs w:val="28"/>
              </w:rPr>
              <w:t xml:space="preserve">3. Type of impact by protected characteristic </w:t>
            </w:r>
            <w:r w:rsidRPr="008075BC">
              <w:rPr>
                <w:rFonts w:cstheme="minorHAnsi"/>
                <w:sz w:val="28"/>
                <w:szCs w:val="28"/>
              </w:rPr>
              <w:t>– please provide details of the potential impact (</w:t>
            </w:r>
            <w:r w:rsidR="00942F27" w:rsidRPr="008075BC">
              <w:rPr>
                <w:rFonts w:cstheme="minorHAnsi"/>
                <w:sz w:val="28"/>
                <w:szCs w:val="28"/>
              </w:rPr>
              <w:t>could be more than just one type); make reference to relevant evidence (from the list you provided above) where applicable</w:t>
            </w:r>
          </w:p>
        </w:tc>
      </w:tr>
      <w:tr w:rsidR="00942F27" w14:paraId="06229E34" w14:textId="77777777" w:rsidTr="00AB6150">
        <w:trPr>
          <w:gridAfter w:val="3"/>
          <w:wAfter w:w="12159" w:type="dxa"/>
        </w:trPr>
        <w:tc>
          <w:tcPr>
            <w:tcW w:w="3114" w:type="dxa"/>
            <w:vMerge w:val="restart"/>
            <w:shd w:val="clear" w:color="auto" w:fill="F2F2F2" w:themeFill="background1" w:themeFillShade="F2"/>
          </w:tcPr>
          <w:p w14:paraId="777F114E" w14:textId="24E30112" w:rsidR="00942F27" w:rsidRDefault="00942F27" w:rsidP="000110A8">
            <w:pPr>
              <w:rPr>
                <w:rFonts w:cstheme="minorHAnsi"/>
                <w:b/>
                <w:sz w:val="28"/>
              </w:rPr>
            </w:pPr>
            <w:r>
              <w:rPr>
                <w:rFonts w:cstheme="minorHAnsi"/>
                <w:b/>
                <w:sz w:val="28"/>
              </w:rPr>
              <w:br/>
              <w:t>Age</w:t>
            </w:r>
            <w:r>
              <w:rPr>
                <w:rFonts w:cstheme="minorHAnsi"/>
                <w:b/>
                <w:sz w:val="28"/>
              </w:rPr>
              <w:br/>
            </w:r>
            <w:r w:rsidR="00DA56DE">
              <w:rPr>
                <w:rFonts w:cstheme="minorHAnsi"/>
                <w:b/>
                <w:sz w:val="28"/>
              </w:rPr>
              <w:br/>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0C7C735" w14:textId="6858FFD8"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B322F6B" w14:textId="4839D003"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04A1C0B" w14:textId="082BC757" w:rsidR="00942F27" w:rsidRDefault="00942F27" w:rsidP="000110A8">
            <w:pPr>
              <w:rPr>
                <w:rFonts w:cstheme="minorHAnsi"/>
                <w:b/>
                <w:sz w:val="28"/>
              </w:rPr>
            </w:pPr>
            <w:r>
              <w:rPr>
                <w:rFonts w:cstheme="minorHAnsi"/>
                <w:b/>
                <w:sz w:val="28"/>
              </w:rPr>
              <w:t>Neutral impact</w:t>
            </w:r>
          </w:p>
        </w:tc>
      </w:tr>
      <w:tr w:rsidR="00942F27" w14:paraId="05D4138F" w14:textId="77777777" w:rsidTr="00AB6150">
        <w:trPr>
          <w:gridAfter w:val="3"/>
          <w:wAfter w:w="12159" w:type="dxa"/>
          <w:trHeight w:val="20"/>
        </w:trPr>
        <w:tc>
          <w:tcPr>
            <w:tcW w:w="3114" w:type="dxa"/>
            <w:vMerge/>
          </w:tcPr>
          <w:p w14:paraId="529CD20F" w14:textId="77777777" w:rsidR="00942F27" w:rsidRDefault="00942F27" w:rsidP="000110A8">
            <w:pPr>
              <w:rPr>
                <w:rFonts w:cstheme="minorHAnsi"/>
                <w:b/>
                <w:sz w:val="28"/>
              </w:rPr>
            </w:pPr>
          </w:p>
        </w:tc>
        <w:tc>
          <w:tcPr>
            <w:tcW w:w="4961" w:type="dxa"/>
            <w:gridSpan w:val="3"/>
          </w:tcPr>
          <w:p w14:paraId="01EC1A2E" w14:textId="77777777" w:rsidR="00043571" w:rsidRPr="002A25B7" w:rsidRDefault="00043571" w:rsidP="00043571">
            <w:pPr>
              <w:spacing w:line="300" w:lineRule="atLeast"/>
              <w:rPr>
                <w:rFonts w:eastAsia="Times New Roman" w:cstheme="minorHAnsi"/>
                <w:sz w:val="24"/>
                <w:szCs w:val="24"/>
                <w:lang w:eastAsia="en-GB"/>
              </w:rPr>
            </w:pPr>
            <w:r w:rsidRPr="002A25B7">
              <w:rPr>
                <w:rFonts w:eastAsia="Times New Roman" w:cstheme="minorHAnsi"/>
                <w:sz w:val="24"/>
                <w:szCs w:val="24"/>
                <w:lang w:eastAsia="en-GB"/>
              </w:rPr>
              <w:t>Improved accessibility and safer access routes in new locations, benefiting older staff, students and visitors</w:t>
            </w:r>
          </w:p>
          <w:p w14:paraId="6533629D" w14:textId="375C4DE5" w:rsidR="004556A4" w:rsidRPr="009D73CC" w:rsidRDefault="004556A4" w:rsidP="005B33CE">
            <w:pPr>
              <w:jc w:val="both"/>
              <w:rPr>
                <w:rFonts w:cstheme="minorHAnsi"/>
                <w:bCs/>
              </w:rPr>
            </w:pPr>
          </w:p>
        </w:tc>
        <w:tc>
          <w:tcPr>
            <w:tcW w:w="4820" w:type="dxa"/>
            <w:gridSpan w:val="2"/>
          </w:tcPr>
          <w:p w14:paraId="4265B6C7" w14:textId="77777777" w:rsidR="00323BA1" w:rsidRPr="002A25B7" w:rsidRDefault="00323BA1" w:rsidP="00323BA1">
            <w:pPr>
              <w:spacing w:line="300" w:lineRule="atLeast"/>
              <w:rPr>
                <w:rFonts w:eastAsia="Times New Roman" w:cstheme="minorHAnsi"/>
                <w:sz w:val="24"/>
                <w:szCs w:val="24"/>
                <w:lang w:eastAsia="en-GB"/>
              </w:rPr>
            </w:pPr>
            <w:r w:rsidRPr="002A25B7">
              <w:rPr>
                <w:rFonts w:eastAsia="Times New Roman" w:cstheme="minorHAnsi"/>
                <w:sz w:val="24"/>
                <w:szCs w:val="24"/>
                <w:lang w:eastAsia="en-GB"/>
              </w:rPr>
              <w:t>Temporary disruption during relocation and adjustment to new environments.</w:t>
            </w:r>
          </w:p>
          <w:p w14:paraId="7F5B00B7" w14:textId="77777777" w:rsidR="00942F27" w:rsidRPr="009D73CC" w:rsidRDefault="00942F27" w:rsidP="000110A8">
            <w:pPr>
              <w:rPr>
                <w:rFonts w:cstheme="minorHAnsi"/>
                <w:b/>
              </w:rPr>
            </w:pPr>
          </w:p>
        </w:tc>
        <w:tc>
          <w:tcPr>
            <w:tcW w:w="2493" w:type="dxa"/>
          </w:tcPr>
          <w:p w14:paraId="1D0C8EEE" w14:textId="5629367A" w:rsidR="00942F27" w:rsidRDefault="00942F27" w:rsidP="000110A8">
            <w:pPr>
              <w:rPr>
                <w:rFonts w:cstheme="minorHAnsi"/>
                <w:b/>
                <w:sz w:val="28"/>
              </w:rPr>
            </w:pPr>
          </w:p>
        </w:tc>
      </w:tr>
      <w:tr w:rsidR="00942F27" w14:paraId="6B4A28BE" w14:textId="77777777" w:rsidTr="00AB6150">
        <w:trPr>
          <w:gridAfter w:val="3"/>
          <w:wAfter w:w="12159" w:type="dxa"/>
          <w:trHeight w:val="20"/>
        </w:trPr>
        <w:tc>
          <w:tcPr>
            <w:tcW w:w="3114" w:type="dxa"/>
            <w:vMerge w:val="restart"/>
            <w:shd w:val="clear" w:color="auto" w:fill="F2F2F2" w:themeFill="background1" w:themeFillShade="F2"/>
          </w:tcPr>
          <w:p w14:paraId="557214C8" w14:textId="5366BB39" w:rsidR="00942F27" w:rsidRDefault="00942F27" w:rsidP="000110A8">
            <w:pPr>
              <w:rPr>
                <w:rFonts w:cstheme="minorHAnsi"/>
                <w:b/>
                <w:sz w:val="28"/>
              </w:rPr>
            </w:pPr>
            <w:r>
              <w:rPr>
                <w:rFonts w:cstheme="minorHAnsi"/>
                <w:b/>
                <w:sz w:val="28"/>
              </w:rPr>
              <w:br/>
              <w:t>Disability</w:t>
            </w:r>
            <w:r>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14942230" w14:textId="32D4CF6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1F043A3" w14:textId="7E963DA7"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7840DC23" w14:textId="07C03DC0" w:rsidR="00942F27" w:rsidRDefault="00942F27" w:rsidP="000110A8">
            <w:pPr>
              <w:rPr>
                <w:rFonts w:cstheme="minorHAnsi"/>
                <w:b/>
                <w:sz w:val="28"/>
              </w:rPr>
            </w:pPr>
            <w:r>
              <w:rPr>
                <w:rFonts w:cstheme="minorHAnsi"/>
                <w:b/>
                <w:sz w:val="28"/>
              </w:rPr>
              <w:t>Neutral impact</w:t>
            </w:r>
          </w:p>
        </w:tc>
      </w:tr>
      <w:tr w:rsidR="00942F27" w14:paraId="73207F5F" w14:textId="77777777" w:rsidTr="00AB6150">
        <w:trPr>
          <w:gridAfter w:val="3"/>
          <w:wAfter w:w="12159" w:type="dxa"/>
          <w:trHeight w:val="20"/>
        </w:trPr>
        <w:tc>
          <w:tcPr>
            <w:tcW w:w="3114" w:type="dxa"/>
            <w:vMerge/>
            <w:shd w:val="clear" w:color="auto" w:fill="F2F2F2" w:themeFill="background1" w:themeFillShade="F2"/>
          </w:tcPr>
          <w:p w14:paraId="39852EED" w14:textId="77777777" w:rsidR="00942F27" w:rsidRDefault="00942F27" w:rsidP="000110A8">
            <w:pPr>
              <w:rPr>
                <w:rFonts w:cstheme="minorHAnsi"/>
                <w:b/>
                <w:sz w:val="28"/>
              </w:rPr>
            </w:pPr>
          </w:p>
        </w:tc>
        <w:tc>
          <w:tcPr>
            <w:tcW w:w="4961" w:type="dxa"/>
            <w:gridSpan w:val="3"/>
          </w:tcPr>
          <w:p w14:paraId="1F79E019" w14:textId="77777777" w:rsidR="00323BA1" w:rsidRPr="002A25B7" w:rsidRDefault="00323BA1" w:rsidP="00323BA1">
            <w:pPr>
              <w:spacing w:line="300" w:lineRule="atLeast"/>
              <w:rPr>
                <w:rFonts w:eastAsia="Times New Roman" w:cstheme="minorHAnsi"/>
                <w:sz w:val="24"/>
                <w:szCs w:val="24"/>
                <w:lang w:eastAsia="en-GB"/>
              </w:rPr>
            </w:pPr>
            <w:r w:rsidRPr="002A25B7">
              <w:rPr>
                <w:rFonts w:eastAsia="Times New Roman" w:cstheme="minorHAnsi"/>
                <w:sz w:val="24"/>
                <w:szCs w:val="24"/>
                <w:lang w:eastAsia="en-GB"/>
              </w:rPr>
              <w:t>Significant positive impact through removal of physical barriers identified in the Barnes Building, including steps at the main entrance, constrained ramp access, and restrictive internal layout. New locations will provide step-free access and improved facilities.</w:t>
            </w:r>
          </w:p>
          <w:p w14:paraId="45660028" w14:textId="7F6F38DF" w:rsidR="00B74341" w:rsidRPr="009D73CC" w:rsidRDefault="00B74341" w:rsidP="00B74341">
            <w:pPr>
              <w:rPr>
                <w:rFonts w:cstheme="minorHAnsi"/>
                <w:bCs/>
              </w:rPr>
            </w:pPr>
          </w:p>
        </w:tc>
        <w:tc>
          <w:tcPr>
            <w:tcW w:w="4820" w:type="dxa"/>
            <w:gridSpan w:val="2"/>
          </w:tcPr>
          <w:p w14:paraId="1BCAC870" w14:textId="34D20DF9" w:rsidR="00961587" w:rsidRPr="002A25B7" w:rsidRDefault="00961587" w:rsidP="00961587">
            <w:pPr>
              <w:spacing w:line="300" w:lineRule="atLeast"/>
              <w:rPr>
                <w:rFonts w:eastAsia="Times New Roman" w:cstheme="minorHAnsi"/>
                <w:sz w:val="24"/>
                <w:szCs w:val="24"/>
                <w:lang w:eastAsia="en-GB"/>
              </w:rPr>
            </w:pPr>
            <w:r w:rsidRPr="002A25B7">
              <w:rPr>
                <w:rFonts w:eastAsia="Times New Roman" w:cstheme="minorHAnsi"/>
                <w:sz w:val="24"/>
                <w:szCs w:val="24"/>
                <w:lang w:eastAsia="en-GB"/>
              </w:rPr>
              <w:t>Short-term disruption during transition and potential adjustment challenges for some users.</w:t>
            </w:r>
            <w:r w:rsidR="00A5136B">
              <w:rPr>
                <w:rFonts w:eastAsia="Times New Roman" w:cstheme="minorHAnsi"/>
                <w:sz w:val="24"/>
                <w:szCs w:val="24"/>
                <w:lang w:eastAsia="en-GB"/>
              </w:rPr>
              <w:t xml:space="preserve"> </w:t>
            </w:r>
            <w:r w:rsidR="008F543F">
              <w:rPr>
                <w:rFonts w:eastAsia="Times New Roman" w:cstheme="minorHAnsi"/>
                <w:sz w:val="24"/>
                <w:szCs w:val="24"/>
                <w:lang w:eastAsia="en-GB"/>
              </w:rPr>
              <w:t>Neurodivergent students and staff</w:t>
            </w:r>
            <w:r w:rsidR="00C651B9">
              <w:rPr>
                <w:rFonts w:eastAsia="Times New Roman" w:cstheme="minorHAnsi"/>
                <w:sz w:val="24"/>
                <w:szCs w:val="24"/>
                <w:lang w:eastAsia="en-GB"/>
              </w:rPr>
              <w:t xml:space="preserve">, those experiencing anxiety or fatigue and those with disabilities </w:t>
            </w:r>
            <w:r w:rsidR="00286953">
              <w:rPr>
                <w:rFonts w:eastAsia="Times New Roman" w:cstheme="minorHAnsi"/>
                <w:sz w:val="24"/>
                <w:szCs w:val="24"/>
                <w:lang w:eastAsia="en-GB"/>
              </w:rPr>
              <w:t>that rely on familiar routes and environments</w:t>
            </w:r>
            <w:r w:rsidR="008F543F">
              <w:rPr>
                <w:rFonts w:eastAsia="Times New Roman" w:cstheme="minorHAnsi"/>
                <w:sz w:val="24"/>
                <w:szCs w:val="24"/>
                <w:lang w:eastAsia="en-GB"/>
              </w:rPr>
              <w:t xml:space="preserve"> may be disproportionately impacted</w:t>
            </w:r>
            <w:r w:rsidR="00286953">
              <w:rPr>
                <w:rFonts w:eastAsia="Times New Roman" w:cstheme="minorHAnsi"/>
                <w:sz w:val="24"/>
                <w:szCs w:val="24"/>
                <w:lang w:eastAsia="en-GB"/>
              </w:rPr>
              <w:t xml:space="preserve"> and </w:t>
            </w:r>
            <w:r w:rsidR="00235B23">
              <w:rPr>
                <w:rFonts w:eastAsia="Times New Roman" w:cstheme="minorHAnsi"/>
                <w:sz w:val="24"/>
                <w:szCs w:val="24"/>
                <w:lang w:eastAsia="en-GB"/>
              </w:rPr>
              <w:t>these groups should be provided more detailed information prior to any moves.</w:t>
            </w:r>
          </w:p>
          <w:p w14:paraId="7520D200" w14:textId="77777777" w:rsidR="00942F27" w:rsidRPr="009D73CC" w:rsidRDefault="00942F27" w:rsidP="000110A8">
            <w:pPr>
              <w:rPr>
                <w:rFonts w:cstheme="minorHAnsi"/>
                <w:b/>
              </w:rPr>
            </w:pPr>
          </w:p>
        </w:tc>
        <w:tc>
          <w:tcPr>
            <w:tcW w:w="2493" w:type="dxa"/>
          </w:tcPr>
          <w:p w14:paraId="1709EEF2" w14:textId="343BBA75" w:rsidR="00942F27" w:rsidRDefault="00942F27" w:rsidP="000110A8">
            <w:pPr>
              <w:rPr>
                <w:rFonts w:cstheme="minorHAnsi"/>
                <w:b/>
                <w:sz w:val="28"/>
              </w:rPr>
            </w:pPr>
          </w:p>
        </w:tc>
      </w:tr>
      <w:tr w:rsidR="00942F27" w14:paraId="1EAC8A4D" w14:textId="77777777" w:rsidTr="00AB6150">
        <w:trPr>
          <w:gridAfter w:val="3"/>
          <w:wAfter w:w="12159" w:type="dxa"/>
          <w:trHeight w:val="20"/>
        </w:trPr>
        <w:tc>
          <w:tcPr>
            <w:tcW w:w="3114" w:type="dxa"/>
            <w:vMerge w:val="restart"/>
            <w:shd w:val="clear" w:color="auto" w:fill="F2F2F2" w:themeFill="background1" w:themeFillShade="F2"/>
          </w:tcPr>
          <w:p w14:paraId="5C83507D" w14:textId="1A94571F" w:rsidR="00942F27" w:rsidRDefault="00942F27" w:rsidP="000110A8">
            <w:pPr>
              <w:rPr>
                <w:rFonts w:cstheme="minorHAnsi"/>
                <w:b/>
                <w:sz w:val="28"/>
              </w:rPr>
            </w:pPr>
            <w:r>
              <w:rPr>
                <w:rFonts w:cstheme="minorHAnsi"/>
                <w:b/>
                <w:sz w:val="28"/>
              </w:rPr>
              <w:br/>
              <w:t xml:space="preserve">Gender reassignment </w:t>
            </w:r>
            <w:r>
              <w:rPr>
                <w:rFonts w:cstheme="minorHAnsi"/>
                <w:sz w:val="28"/>
              </w:rPr>
              <w:t>(covers Trans</w:t>
            </w:r>
            <w:r w:rsidR="00DA56DE">
              <w:rPr>
                <w:rFonts w:cstheme="minorHAnsi"/>
                <w:sz w:val="28"/>
              </w:rPr>
              <w:t xml:space="preserve"> identities)</w:t>
            </w:r>
            <w:r w:rsidR="00DA56DE">
              <w:rPr>
                <w:rFonts w:cstheme="minorHAnsi"/>
                <w:sz w:val="28"/>
              </w:rPr>
              <w:br/>
            </w:r>
            <w:r w:rsidR="00DA56DE">
              <w:rPr>
                <w:rFonts w:cstheme="minorHAnsi"/>
                <w:b/>
                <w:sz w:val="28"/>
              </w:rPr>
              <w:br/>
            </w:r>
          </w:p>
        </w:tc>
        <w:tc>
          <w:tcPr>
            <w:tcW w:w="4961" w:type="dxa"/>
            <w:gridSpan w:val="3"/>
            <w:shd w:val="clear" w:color="auto" w:fill="F2F2F2" w:themeFill="background1" w:themeFillShade="F2"/>
          </w:tcPr>
          <w:p w14:paraId="34B3B223" w14:textId="29261E2E"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CC5C3AD" w14:textId="64C832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0C347F6" w14:textId="750DA226" w:rsidR="00942F27" w:rsidRDefault="00942F27" w:rsidP="000110A8">
            <w:pPr>
              <w:rPr>
                <w:rFonts w:cstheme="minorHAnsi"/>
                <w:b/>
                <w:sz w:val="28"/>
              </w:rPr>
            </w:pPr>
            <w:r>
              <w:rPr>
                <w:rFonts w:cstheme="minorHAnsi"/>
                <w:b/>
                <w:sz w:val="28"/>
              </w:rPr>
              <w:t>Neutral impact</w:t>
            </w:r>
          </w:p>
        </w:tc>
      </w:tr>
      <w:tr w:rsidR="00942F27" w14:paraId="7BA795AD" w14:textId="77777777" w:rsidTr="00AB6150">
        <w:trPr>
          <w:gridAfter w:val="3"/>
          <w:wAfter w:w="12159" w:type="dxa"/>
          <w:trHeight w:val="20"/>
        </w:trPr>
        <w:tc>
          <w:tcPr>
            <w:tcW w:w="3114" w:type="dxa"/>
            <w:vMerge/>
            <w:shd w:val="clear" w:color="auto" w:fill="F2F2F2" w:themeFill="background1" w:themeFillShade="F2"/>
          </w:tcPr>
          <w:p w14:paraId="3177AB2D" w14:textId="77777777" w:rsidR="00942F27" w:rsidRDefault="00942F27" w:rsidP="000110A8">
            <w:pPr>
              <w:rPr>
                <w:rFonts w:cstheme="minorHAnsi"/>
                <w:b/>
                <w:sz w:val="28"/>
              </w:rPr>
            </w:pPr>
          </w:p>
        </w:tc>
        <w:tc>
          <w:tcPr>
            <w:tcW w:w="4961" w:type="dxa"/>
            <w:gridSpan w:val="3"/>
          </w:tcPr>
          <w:p w14:paraId="56EE9B3D" w14:textId="77777777" w:rsidR="00942F27" w:rsidRDefault="00942F27" w:rsidP="000110A8">
            <w:pPr>
              <w:rPr>
                <w:rFonts w:cstheme="minorHAnsi"/>
                <w:b/>
                <w:sz w:val="28"/>
              </w:rPr>
            </w:pPr>
          </w:p>
        </w:tc>
        <w:tc>
          <w:tcPr>
            <w:tcW w:w="4820" w:type="dxa"/>
            <w:gridSpan w:val="2"/>
          </w:tcPr>
          <w:p w14:paraId="1AC64E5A" w14:textId="77777777" w:rsidR="00942F27" w:rsidRDefault="00942F27" w:rsidP="000110A8">
            <w:pPr>
              <w:rPr>
                <w:rFonts w:cstheme="minorHAnsi"/>
                <w:b/>
                <w:sz w:val="28"/>
              </w:rPr>
            </w:pPr>
          </w:p>
        </w:tc>
        <w:tc>
          <w:tcPr>
            <w:tcW w:w="2493" w:type="dxa"/>
          </w:tcPr>
          <w:p w14:paraId="5C426EF5" w14:textId="24F1B80B" w:rsidR="00942F27" w:rsidRDefault="001C5737" w:rsidP="000110A8">
            <w:pPr>
              <w:rPr>
                <w:rFonts w:cstheme="minorHAnsi"/>
                <w:b/>
                <w:sz w:val="28"/>
              </w:rPr>
            </w:pPr>
            <w:r>
              <w:rPr>
                <w:rFonts w:cstheme="minorHAnsi"/>
                <w:b/>
                <w:sz w:val="28"/>
              </w:rPr>
              <w:t>Neutral</w:t>
            </w:r>
          </w:p>
        </w:tc>
      </w:tr>
      <w:tr w:rsidR="00942F27" w14:paraId="3888CAD2" w14:textId="77777777" w:rsidTr="00AB6150">
        <w:trPr>
          <w:gridAfter w:val="3"/>
          <w:wAfter w:w="12159" w:type="dxa"/>
          <w:trHeight w:val="20"/>
        </w:trPr>
        <w:tc>
          <w:tcPr>
            <w:tcW w:w="3114" w:type="dxa"/>
            <w:vMerge w:val="restart"/>
            <w:shd w:val="clear" w:color="auto" w:fill="F2F2F2" w:themeFill="background1" w:themeFillShade="F2"/>
          </w:tcPr>
          <w:p w14:paraId="3EABF172" w14:textId="3605E0F8" w:rsidR="00942F27" w:rsidRDefault="00942F27" w:rsidP="000110A8">
            <w:pPr>
              <w:rPr>
                <w:rFonts w:cstheme="minorHAnsi"/>
                <w:b/>
                <w:sz w:val="28"/>
              </w:rPr>
            </w:pPr>
            <w:r>
              <w:rPr>
                <w:rFonts w:cstheme="minorHAnsi"/>
                <w:b/>
                <w:sz w:val="28"/>
              </w:rPr>
              <w:br/>
            </w:r>
            <w:r w:rsidR="00DA56DE">
              <w:rPr>
                <w:rFonts w:cstheme="minorHAnsi"/>
                <w:b/>
                <w:sz w:val="28"/>
              </w:rPr>
              <w:t>Marriage and Civil Partnership</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55A6D0A" w14:textId="36608A2D"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9161589" w14:textId="6F516ACA"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67260488" w14:textId="27127CE0" w:rsidR="00942F27" w:rsidRDefault="00942F27" w:rsidP="000110A8">
            <w:pPr>
              <w:rPr>
                <w:rFonts w:cstheme="minorHAnsi"/>
                <w:b/>
                <w:sz w:val="28"/>
              </w:rPr>
            </w:pPr>
            <w:r>
              <w:rPr>
                <w:rFonts w:cstheme="minorHAnsi"/>
                <w:b/>
                <w:sz w:val="28"/>
              </w:rPr>
              <w:t>Neutral impact</w:t>
            </w:r>
          </w:p>
        </w:tc>
      </w:tr>
      <w:tr w:rsidR="00942F27" w14:paraId="22C0E01B" w14:textId="77777777" w:rsidTr="00AB6150">
        <w:trPr>
          <w:gridAfter w:val="3"/>
          <w:wAfter w:w="12159" w:type="dxa"/>
          <w:trHeight w:val="20"/>
        </w:trPr>
        <w:tc>
          <w:tcPr>
            <w:tcW w:w="3114" w:type="dxa"/>
            <w:vMerge/>
            <w:shd w:val="clear" w:color="auto" w:fill="F2F2F2" w:themeFill="background1" w:themeFillShade="F2"/>
          </w:tcPr>
          <w:p w14:paraId="5347A2AF" w14:textId="77777777" w:rsidR="00942F27" w:rsidRDefault="00942F27" w:rsidP="000110A8">
            <w:pPr>
              <w:rPr>
                <w:rFonts w:cstheme="minorHAnsi"/>
                <w:b/>
                <w:sz w:val="28"/>
              </w:rPr>
            </w:pPr>
          </w:p>
        </w:tc>
        <w:tc>
          <w:tcPr>
            <w:tcW w:w="4961" w:type="dxa"/>
            <w:gridSpan w:val="3"/>
          </w:tcPr>
          <w:p w14:paraId="7E3903AA" w14:textId="77777777" w:rsidR="00942F27" w:rsidRDefault="00942F27" w:rsidP="000110A8">
            <w:pPr>
              <w:rPr>
                <w:rFonts w:cstheme="minorHAnsi"/>
                <w:b/>
                <w:sz w:val="28"/>
              </w:rPr>
            </w:pPr>
          </w:p>
        </w:tc>
        <w:tc>
          <w:tcPr>
            <w:tcW w:w="4820" w:type="dxa"/>
            <w:gridSpan w:val="2"/>
          </w:tcPr>
          <w:p w14:paraId="6C4E86C4" w14:textId="77777777" w:rsidR="00942F27" w:rsidRDefault="00942F27" w:rsidP="000110A8">
            <w:pPr>
              <w:rPr>
                <w:rFonts w:cstheme="minorHAnsi"/>
                <w:b/>
                <w:sz w:val="28"/>
              </w:rPr>
            </w:pPr>
          </w:p>
        </w:tc>
        <w:tc>
          <w:tcPr>
            <w:tcW w:w="2493" w:type="dxa"/>
          </w:tcPr>
          <w:p w14:paraId="72D9A5F7" w14:textId="459536F2" w:rsidR="00942F27" w:rsidRDefault="001C5737" w:rsidP="000110A8">
            <w:pPr>
              <w:rPr>
                <w:rFonts w:cstheme="minorHAnsi"/>
                <w:b/>
                <w:sz w:val="28"/>
              </w:rPr>
            </w:pPr>
            <w:r>
              <w:rPr>
                <w:rFonts w:cstheme="minorHAnsi"/>
                <w:b/>
                <w:sz w:val="28"/>
              </w:rPr>
              <w:t>Neutral</w:t>
            </w:r>
          </w:p>
        </w:tc>
      </w:tr>
      <w:tr w:rsidR="00942F27" w14:paraId="3D0631CB" w14:textId="77777777" w:rsidTr="00AB6150">
        <w:trPr>
          <w:gridAfter w:val="3"/>
          <w:wAfter w:w="12159" w:type="dxa"/>
          <w:trHeight w:val="20"/>
        </w:trPr>
        <w:tc>
          <w:tcPr>
            <w:tcW w:w="3114" w:type="dxa"/>
            <w:vMerge w:val="restart"/>
            <w:shd w:val="clear" w:color="auto" w:fill="F2F2F2" w:themeFill="background1" w:themeFillShade="F2"/>
          </w:tcPr>
          <w:p w14:paraId="3D679484" w14:textId="49AB4E01" w:rsidR="00942F27" w:rsidRDefault="00942F27" w:rsidP="000110A8">
            <w:pPr>
              <w:rPr>
                <w:rFonts w:cstheme="minorHAnsi"/>
                <w:b/>
                <w:sz w:val="28"/>
              </w:rPr>
            </w:pPr>
            <w:r>
              <w:rPr>
                <w:rFonts w:cstheme="minorHAnsi"/>
                <w:b/>
                <w:sz w:val="28"/>
              </w:rPr>
              <w:br/>
            </w:r>
            <w:r w:rsidR="00DA56DE">
              <w:rPr>
                <w:rFonts w:cstheme="minorHAnsi"/>
                <w:b/>
                <w:sz w:val="28"/>
              </w:rPr>
              <w:t>Pregnancy and Maternity</w:t>
            </w:r>
            <w:r w:rsidR="00DA56DE">
              <w:rPr>
                <w:rFonts w:cstheme="minorHAnsi"/>
                <w:b/>
                <w:sz w:val="28"/>
              </w:rPr>
              <w:br/>
            </w:r>
          </w:p>
        </w:tc>
        <w:tc>
          <w:tcPr>
            <w:tcW w:w="4961" w:type="dxa"/>
            <w:gridSpan w:val="3"/>
            <w:shd w:val="clear" w:color="auto" w:fill="F2F2F2" w:themeFill="background1" w:themeFillShade="F2"/>
          </w:tcPr>
          <w:p w14:paraId="49B96DF6" w14:textId="19E752F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69BC4052" w14:textId="217AA771"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C622A86" w14:textId="0B4D549A" w:rsidR="00942F27" w:rsidRDefault="00942F27" w:rsidP="000110A8">
            <w:pPr>
              <w:rPr>
                <w:rFonts w:cstheme="minorHAnsi"/>
                <w:b/>
                <w:sz w:val="28"/>
              </w:rPr>
            </w:pPr>
            <w:r>
              <w:rPr>
                <w:rFonts w:cstheme="minorHAnsi"/>
                <w:b/>
                <w:sz w:val="28"/>
              </w:rPr>
              <w:t>Neutral impact</w:t>
            </w:r>
          </w:p>
        </w:tc>
      </w:tr>
      <w:tr w:rsidR="00942F27" w14:paraId="706ADE70" w14:textId="77777777" w:rsidTr="00AB6150">
        <w:trPr>
          <w:gridAfter w:val="3"/>
          <w:wAfter w:w="12159" w:type="dxa"/>
          <w:trHeight w:val="20"/>
        </w:trPr>
        <w:tc>
          <w:tcPr>
            <w:tcW w:w="3114" w:type="dxa"/>
            <w:vMerge/>
            <w:shd w:val="clear" w:color="auto" w:fill="F2F2F2" w:themeFill="background1" w:themeFillShade="F2"/>
          </w:tcPr>
          <w:p w14:paraId="0FFD8C54" w14:textId="77777777" w:rsidR="00942F27" w:rsidRDefault="00942F27" w:rsidP="000110A8">
            <w:pPr>
              <w:rPr>
                <w:rFonts w:cstheme="minorHAnsi"/>
                <w:b/>
                <w:sz w:val="28"/>
              </w:rPr>
            </w:pPr>
          </w:p>
        </w:tc>
        <w:tc>
          <w:tcPr>
            <w:tcW w:w="4961" w:type="dxa"/>
            <w:gridSpan w:val="3"/>
          </w:tcPr>
          <w:p w14:paraId="06589368" w14:textId="77777777" w:rsidR="00871A8B" w:rsidRPr="002A25B7" w:rsidRDefault="00871A8B" w:rsidP="00871A8B">
            <w:pPr>
              <w:spacing w:line="300" w:lineRule="atLeast"/>
              <w:rPr>
                <w:rFonts w:eastAsia="Times New Roman" w:cstheme="minorHAnsi"/>
                <w:sz w:val="24"/>
                <w:szCs w:val="24"/>
                <w:lang w:eastAsia="en-GB"/>
              </w:rPr>
            </w:pPr>
            <w:r w:rsidRPr="002A25B7">
              <w:rPr>
                <w:rFonts w:eastAsia="Times New Roman" w:cstheme="minorHAnsi"/>
                <w:sz w:val="24"/>
                <w:szCs w:val="24"/>
                <w:lang w:eastAsia="en-GB"/>
              </w:rPr>
              <w:t>Improved access routes, lifts, and facilities will better support pregnant individuals and those with prams.</w:t>
            </w:r>
          </w:p>
          <w:p w14:paraId="0CFD2DB6" w14:textId="4EDDCBC6" w:rsidR="004556A4" w:rsidRPr="009D73CC" w:rsidRDefault="004556A4" w:rsidP="004556A4">
            <w:pPr>
              <w:ind w:left="-40"/>
              <w:jc w:val="both"/>
              <w:rPr>
                <w:rFonts w:cstheme="minorHAnsi"/>
                <w:bCs/>
              </w:rPr>
            </w:pPr>
          </w:p>
        </w:tc>
        <w:tc>
          <w:tcPr>
            <w:tcW w:w="4820" w:type="dxa"/>
            <w:gridSpan w:val="2"/>
          </w:tcPr>
          <w:p w14:paraId="673A5C96" w14:textId="5549FE2F" w:rsidR="00871A8B" w:rsidRPr="002A25B7" w:rsidRDefault="00235B23" w:rsidP="00871A8B">
            <w:pPr>
              <w:spacing w:line="300" w:lineRule="atLeast"/>
              <w:rPr>
                <w:rFonts w:eastAsia="Times New Roman" w:cstheme="minorHAnsi"/>
                <w:sz w:val="24"/>
                <w:szCs w:val="24"/>
                <w:lang w:eastAsia="en-GB"/>
              </w:rPr>
            </w:pPr>
            <w:r>
              <w:rPr>
                <w:rFonts w:eastAsia="Times New Roman" w:cstheme="minorHAnsi"/>
                <w:sz w:val="24"/>
                <w:szCs w:val="24"/>
                <w:lang w:eastAsia="en-GB"/>
              </w:rPr>
              <w:t xml:space="preserve">Loss of </w:t>
            </w:r>
            <w:r w:rsidR="00BD1D21">
              <w:rPr>
                <w:rFonts w:eastAsia="Times New Roman" w:cstheme="minorHAnsi"/>
                <w:sz w:val="24"/>
                <w:szCs w:val="24"/>
                <w:lang w:eastAsia="en-GB"/>
              </w:rPr>
              <w:t>quiet space which is used for breastfeeding. Change could increase levels of fatigue and stress</w:t>
            </w:r>
          </w:p>
          <w:p w14:paraId="67CF659F" w14:textId="77777777" w:rsidR="00942F27" w:rsidRPr="009D73CC" w:rsidRDefault="00942F27" w:rsidP="000110A8">
            <w:pPr>
              <w:rPr>
                <w:rFonts w:cstheme="minorHAnsi"/>
                <w:b/>
              </w:rPr>
            </w:pPr>
          </w:p>
        </w:tc>
        <w:tc>
          <w:tcPr>
            <w:tcW w:w="2493" w:type="dxa"/>
          </w:tcPr>
          <w:p w14:paraId="31B10DCA" w14:textId="40C6934F" w:rsidR="00942F27" w:rsidRDefault="00942F27" w:rsidP="000110A8">
            <w:pPr>
              <w:rPr>
                <w:rFonts w:cstheme="minorHAnsi"/>
                <w:b/>
                <w:sz w:val="28"/>
              </w:rPr>
            </w:pPr>
          </w:p>
        </w:tc>
      </w:tr>
      <w:tr w:rsidR="00942F27" w14:paraId="2BB5BBA1" w14:textId="77777777" w:rsidTr="00AB6150">
        <w:trPr>
          <w:gridAfter w:val="3"/>
          <w:wAfter w:w="12159" w:type="dxa"/>
          <w:trHeight w:val="20"/>
        </w:trPr>
        <w:tc>
          <w:tcPr>
            <w:tcW w:w="3114" w:type="dxa"/>
            <w:vMerge w:val="restart"/>
            <w:shd w:val="clear" w:color="auto" w:fill="F2F2F2" w:themeFill="background1" w:themeFillShade="F2"/>
          </w:tcPr>
          <w:p w14:paraId="7FC542D5" w14:textId="2973F822" w:rsidR="00942F27" w:rsidRDefault="00942F27" w:rsidP="000110A8">
            <w:pPr>
              <w:rPr>
                <w:rFonts w:cstheme="minorHAnsi"/>
                <w:b/>
                <w:sz w:val="28"/>
              </w:rPr>
            </w:pPr>
            <w:r>
              <w:rPr>
                <w:rFonts w:cstheme="minorHAnsi"/>
                <w:b/>
                <w:sz w:val="28"/>
              </w:rPr>
              <w:br/>
            </w:r>
            <w:r w:rsidR="00DA56DE">
              <w:rPr>
                <w:rFonts w:cstheme="minorHAnsi"/>
                <w:b/>
                <w:sz w:val="28"/>
              </w:rPr>
              <w:t>Race</w:t>
            </w:r>
            <w:r w:rsidR="00DA56DE">
              <w:rPr>
                <w:rFonts w:cstheme="minorHAnsi"/>
                <w:b/>
                <w:sz w:val="28"/>
              </w:rPr>
              <w:br/>
            </w:r>
          </w:p>
        </w:tc>
        <w:tc>
          <w:tcPr>
            <w:tcW w:w="4961" w:type="dxa"/>
            <w:gridSpan w:val="3"/>
            <w:shd w:val="clear" w:color="auto" w:fill="F2F2F2" w:themeFill="background1" w:themeFillShade="F2"/>
          </w:tcPr>
          <w:p w14:paraId="4DA1DADE" w14:textId="5A673EEC"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556494B" w14:textId="79766ECB"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EE469A5" w14:textId="30B34667" w:rsidR="00942F27" w:rsidRDefault="00942F27" w:rsidP="000110A8">
            <w:pPr>
              <w:rPr>
                <w:rFonts w:cstheme="minorHAnsi"/>
                <w:b/>
                <w:sz w:val="28"/>
              </w:rPr>
            </w:pPr>
            <w:r>
              <w:rPr>
                <w:rFonts w:cstheme="minorHAnsi"/>
                <w:b/>
                <w:sz w:val="28"/>
              </w:rPr>
              <w:t>Neutral impact</w:t>
            </w:r>
          </w:p>
        </w:tc>
      </w:tr>
      <w:tr w:rsidR="00942F27" w14:paraId="749A01BF" w14:textId="77777777" w:rsidTr="00AB6150">
        <w:trPr>
          <w:gridAfter w:val="3"/>
          <w:wAfter w:w="12159" w:type="dxa"/>
          <w:trHeight w:val="20"/>
        </w:trPr>
        <w:tc>
          <w:tcPr>
            <w:tcW w:w="3114" w:type="dxa"/>
            <w:vMerge/>
            <w:shd w:val="clear" w:color="auto" w:fill="F2F2F2" w:themeFill="background1" w:themeFillShade="F2"/>
          </w:tcPr>
          <w:p w14:paraId="197A1A83" w14:textId="77777777" w:rsidR="00942F27" w:rsidRDefault="00942F27" w:rsidP="000110A8">
            <w:pPr>
              <w:rPr>
                <w:rFonts w:cstheme="minorHAnsi"/>
                <w:b/>
                <w:sz w:val="28"/>
              </w:rPr>
            </w:pPr>
          </w:p>
        </w:tc>
        <w:tc>
          <w:tcPr>
            <w:tcW w:w="4961" w:type="dxa"/>
            <w:gridSpan w:val="3"/>
          </w:tcPr>
          <w:p w14:paraId="7C57D406" w14:textId="77777777" w:rsidR="00942F27" w:rsidRDefault="00942F27" w:rsidP="000110A8">
            <w:pPr>
              <w:rPr>
                <w:rFonts w:cstheme="minorHAnsi"/>
                <w:b/>
                <w:sz w:val="28"/>
              </w:rPr>
            </w:pPr>
          </w:p>
        </w:tc>
        <w:tc>
          <w:tcPr>
            <w:tcW w:w="4820" w:type="dxa"/>
            <w:gridSpan w:val="2"/>
          </w:tcPr>
          <w:p w14:paraId="506DF279" w14:textId="77777777" w:rsidR="00942F27" w:rsidRDefault="00942F27" w:rsidP="000110A8">
            <w:pPr>
              <w:rPr>
                <w:rFonts w:cstheme="minorHAnsi"/>
                <w:b/>
                <w:sz w:val="28"/>
              </w:rPr>
            </w:pPr>
          </w:p>
        </w:tc>
        <w:tc>
          <w:tcPr>
            <w:tcW w:w="2493" w:type="dxa"/>
          </w:tcPr>
          <w:p w14:paraId="11DBD703" w14:textId="77777777" w:rsidR="00A044E6" w:rsidRPr="00933754" w:rsidRDefault="00A044E6" w:rsidP="00A044E6">
            <w:pPr>
              <w:spacing w:line="300" w:lineRule="atLeast"/>
              <w:rPr>
                <w:rFonts w:ascii="Segoe UI" w:eastAsia="Times New Roman" w:hAnsi="Segoe UI" w:cs="Segoe UI"/>
                <w:sz w:val="24"/>
                <w:szCs w:val="24"/>
                <w:lang w:eastAsia="en-GB"/>
              </w:rPr>
            </w:pPr>
            <w:r w:rsidRPr="00933754">
              <w:rPr>
                <w:rFonts w:eastAsia="Times New Roman" w:cstheme="minorHAnsi"/>
                <w:sz w:val="24"/>
                <w:szCs w:val="24"/>
                <w:lang w:eastAsia="en-GB"/>
              </w:rPr>
              <w:t>No direct impact identified; opportunity to improve inclusive signage and wayfinding</w:t>
            </w:r>
            <w:r w:rsidRPr="00933754">
              <w:rPr>
                <w:rFonts w:ascii="Segoe UI" w:eastAsia="Times New Roman" w:hAnsi="Segoe UI" w:cs="Segoe UI"/>
                <w:sz w:val="24"/>
                <w:szCs w:val="24"/>
                <w:lang w:eastAsia="en-GB"/>
              </w:rPr>
              <w:t>.</w:t>
            </w:r>
          </w:p>
          <w:p w14:paraId="75EBDD69" w14:textId="041AC3F2" w:rsidR="00942F27" w:rsidRPr="00933754" w:rsidRDefault="00942F27" w:rsidP="000110A8">
            <w:pPr>
              <w:rPr>
                <w:rFonts w:cstheme="minorHAnsi"/>
                <w:b/>
                <w:sz w:val="24"/>
                <w:szCs w:val="24"/>
              </w:rPr>
            </w:pPr>
          </w:p>
        </w:tc>
      </w:tr>
      <w:tr w:rsidR="00942F27" w14:paraId="25EB79F3" w14:textId="77777777" w:rsidTr="00AB6150">
        <w:trPr>
          <w:gridAfter w:val="3"/>
          <w:wAfter w:w="12159" w:type="dxa"/>
          <w:trHeight w:val="20"/>
        </w:trPr>
        <w:tc>
          <w:tcPr>
            <w:tcW w:w="3114" w:type="dxa"/>
            <w:vMerge w:val="restart"/>
            <w:shd w:val="clear" w:color="auto" w:fill="F2F2F2" w:themeFill="background1" w:themeFillShade="F2"/>
          </w:tcPr>
          <w:p w14:paraId="05607B87" w14:textId="3A08F30A" w:rsidR="00942F27" w:rsidRDefault="00942F27" w:rsidP="000110A8">
            <w:pPr>
              <w:rPr>
                <w:rFonts w:cstheme="minorHAnsi"/>
                <w:b/>
                <w:sz w:val="28"/>
              </w:rPr>
            </w:pPr>
            <w:r>
              <w:rPr>
                <w:rFonts w:cstheme="minorHAnsi"/>
                <w:b/>
                <w:sz w:val="28"/>
              </w:rPr>
              <w:br/>
            </w:r>
            <w:r w:rsidR="00DA56DE">
              <w:rPr>
                <w:rFonts w:cstheme="minorHAnsi"/>
                <w:b/>
                <w:sz w:val="28"/>
              </w:rPr>
              <w:t>Religion or Belief</w:t>
            </w:r>
            <w:r w:rsidR="00DA56DE">
              <w:rPr>
                <w:rFonts w:cstheme="minorHAnsi"/>
                <w:b/>
                <w:sz w:val="28"/>
              </w:rPr>
              <w:br/>
            </w:r>
            <w:r w:rsidR="00DA56DE">
              <w:rPr>
                <w:rFonts w:cstheme="minorHAnsi"/>
                <w:b/>
                <w:sz w:val="28"/>
              </w:rPr>
              <w:br/>
            </w:r>
          </w:p>
        </w:tc>
        <w:tc>
          <w:tcPr>
            <w:tcW w:w="4961" w:type="dxa"/>
            <w:gridSpan w:val="3"/>
            <w:shd w:val="clear" w:color="auto" w:fill="F2F2F2" w:themeFill="background1" w:themeFillShade="F2"/>
          </w:tcPr>
          <w:p w14:paraId="616FAA08" w14:textId="45E5D879"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13DAD365" w14:textId="36371FC4" w:rsidR="00942F27" w:rsidRDefault="00DB48BA"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5341FF49" w14:textId="68A0A892" w:rsidR="00942F27" w:rsidRDefault="00942F27" w:rsidP="000110A8">
            <w:pPr>
              <w:rPr>
                <w:rFonts w:cstheme="minorHAnsi"/>
                <w:b/>
                <w:sz w:val="28"/>
              </w:rPr>
            </w:pPr>
            <w:r>
              <w:rPr>
                <w:rFonts w:cstheme="minorHAnsi"/>
                <w:b/>
                <w:sz w:val="28"/>
              </w:rPr>
              <w:t>Neutral impact</w:t>
            </w:r>
          </w:p>
        </w:tc>
      </w:tr>
      <w:tr w:rsidR="00942F27" w14:paraId="2D43D3BE" w14:textId="77777777" w:rsidTr="00AB6150">
        <w:trPr>
          <w:gridAfter w:val="3"/>
          <w:wAfter w:w="12159" w:type="dxa"/>
          <w:trHeight w:val="20"/>
        </w:trPr>
        <w:tc>
          <w:tcPr>
            <w:tcW w:w="3114" w:type="dxa"/>
            <w:vMerge/>
            <w:shd w:val="clear" w:color="auto" w:fill="F2F2F2" w:themeFill="background1" w:themeFillShade="F2"/>
          </w:tcPr>
          <w:p w14:paraId="79F225A7" w14:textId="77777777" w:rsidR="00942F27" w:rsidRDefault="00942F27" w:rsidP="000110A8">
            <w:pPr>
              <w:rPr>
                <w:rFonts w:cstheme="minorHAnsi"/>
                <w:b/>
                <w:sz w:val="28"/>
              </w:rPr>
            </w:pPr>
          </w:p>
        </w:tc>
        <w:tc>
          <w:tcPr>
            <w:tcW w:w="4961" w:type="dxa"/>
            <w:gridSpan w:val="3"/>
          </w:tcPr>
          <w:p w14:paraId="599B7399" w14:textId="77777777" w:rsidR="00942F27" w:rsidRDefault="00942F27" w:rsidP="000110A8">
            <w:pPr>
              <w:rPr>
                <w:rFonts w:cstheme="minorHAnsi"/>
                <w:b/>
                <w:sz w:val="28"/>
              </w:rPr>
            </w:pPr>
          </w:p>
        </w:tc>
        <w:tc>
          <w:tcPr>
            <w:tcW w:w="4820" w:type="dxa"/>
            <w:gridSpan w:val="2"/>
          </w:tcPr>
          <w:p w14:paraId="3BAE9F35" w14:textId="75A8B833" w:rsidR="00942F27" w:rsidRPr="00933754" w:rsidRDefault="00BD1D21" w:rsidP="000110A8">
            <w:pPr>
              <w:rPr>
                <w:rFonts w:cstheme="minorHAnsi"/>
                <w:b/>
                <w:sz w:val="24"/>
                <w:szCs w:val="24"/>
              </w:rPr>
            </w:pPr>
            <w:r w:rsidRPr="00933754">
              <w:rPr>
                <w:sz w:val="24"/>
                <w:szCs w:val="24"/>
              </w:rPr>
              <w:t>Loss of a quiet room which is used for prayer</w:t>
            </w:r>
          </w:p>
        </w:tc>
        <w:tc>
          <w:tcPr>
            <w:tcW w:w="2493" w:type="dxa"/>
          </w:tcPr>
          <w:p w14:paraId="55B21E5E" w14:textId="37BB7446" w:rsidR="00942F27" w:rsidRDefault="00B41F97" w:rsidP="000110A8">
            <w:pPr>
              <w:rPr>
                <w:rFonts w:cstheme="minorHAnsi"/>
                <w:b/>
                <w:sz w:val="28"/>
              </w:rPr>
            </w:pPr>
            <w:r>
              <w:rPr>
                <w:rFonts w:cstheme="minorHAnsi"/>
                <w:b/>
                <w:sz w:val="28"/>
              </w:rPr>
              <w:t>Neutral</w:t>
            </w:r>
          </w:p>
        </w:tc>
      </w:tr>
      <w:tr w:rsidR="00942F27" w14:paraId="2195F0CD" w14:textId="77777777" w:rsidTr="00AB6150">
        <w:trPr>
          <w:gridAfter w:val="3"/>
          <w:wAfter w:w="12159" w:type="dxa"/>
          <w:trHeight w:val="20"/>
        </w:trPr>
        <w:tc>
          <w:tcPr>
            <w:tcW w:w="3114" w:type="dxa"/>
            <w:vMerge w:val="restart"/>
            <w:shd w:val="clear" w:color="auto" w:fill="F2F2F2" w:themeFill="background1" w:themeFillShade="F2"/>
          </w:tcPr>
          <w:p w14:paraId="7630E1A5" w14:textId="1499DD64" w:rsidR="00942F27" w:rsidRDefault="00942F27" w:rsidP="000110A8">
            <w:pPr>
              <w:rPr>
                <w:rFonts w:cstheme="minorHAnsi"/>
                <w:b/>
                <w:sz w:val="28"/>
              </w:rPr>
            </w:pPr>
            <w:r>
              <w:rPr>
                <w:rFonts w:cstheme="minorHAnsi"/>
                <w:b/>
                <w:sz w:val="28"/>
              </w:rPr>
              <w:br/>
            </w:r>
            <w:r w:rsidR="00DA56DE">
              <w:rPr>
                <w:rFonts w:cstheme="minorHAnsi"/>
                <w:b/>
                <w:sz w:val="28"/>
              </w:rPr>
              <w:t>Sex</w:t>
            </w:r>
            <w:r w:rsidR="00DA56DE">
              <w:rPr>
                <w:rFonts w:cstheme="minorHAnsi"/>
                <w:b/>
                <w:sz w:val="28"/>
              </w:rPr>
              <w:br/>
            </w:r>
            <w:r>
              <w:rPr>
                <w:rFonts w:cstheme="minorHAnsi"/>
                <w:b/>
                <w:sz w:val="28"/>
              </w:rPr>
              <w:br/>
            </w:r>
          </w:p>
        </w:tc>
        <w:tc>
          <w:tcPr>
            <w:tcW w:w="4961" w:type="dxa"/>
            <w:gridSpan w:val="3"/>
            <w:shd w:val="clear" w:color="auto" w:fill="F2F2F2" w:themeFill="background1" w:themeFillShade="F2"/>
          </w:tcPr>
          <w:p w14:paraId="4C4D739F" w14:textId="1DAE73A6"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52597E31" w14:textId="47CCBE79"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1E1EE077" w14:textId="766FC9FE" w:rsidR="00942F27" w:rsidRDefault="00942F27" w:rsidP="000110A8">
            <w:pPr>
              <w:rPr>
                <w:rFonts w:cstheme="minorHAnsi"/>
                <w:b/>
                <w:sz w:val="28"/>
              </w:rPr>
            </w:pPr>
            <w:r>
              <w:rPr>
                <w:rFonts w:cstheme="minorHAnsi"/>
                <w:b/>
                <w:sz w:val="28"/>
              </w:rPr>
              <w:t>Neutral impact</w:t>
            </w:r>
          </w:p>
        </w:tc>
      </w:tr>
      <w:tr w:rsidR="00942F27" w14:paraId="0F15902F" w14:textId="77777777" w:rsidTr="00AB6150">
        <w:trPr>
          <w:gridAfter w:val="3"/>
          <w:wAfter w:w="12159" w:type="dxa"/>
          <w:trHeight w:val="20"/>
        </w:trPr>
        <w:tc>
          <w:tcPr>
            <w:tcW w:w="3114" w:type="dxa"/>
            <w:vMerge/>
            <w:shd w:val="clear" w:color="auto" w:fill="F2F2F2" w:themeFill="background1" w:themeFillShade="F2"/>
          </w:tcPr>
          <w:p w14:paraId="0FA0DC12" w14:textId="77777777" w:rsidR="00942F27" w:rsidRDefault="00942F27" w:rsidP="000110A8">
            <w:pPr>
              <w:rPr>
                <w:rFonts w:cstheme="minorHAnsi"/>
                <w:b/>
                <w:sz w:val="28"/>
              </w:rPr>
            </w:pPr>
          </w:p>
        </w:tc>
        <w:tc>
          <w:tcPr>
            <w:tcW w:w="4961" w:type="dxa"/>
            <w:gridSpan w:val="3"/>
          </w:tcPr>
          <w:p w14:paraId="292746DA" w14:textId="79B4FBCD" w:rsidR="00942F27" w:rsidRDefault="009C24F4" w:rsidP="009C24F4">
            <w:pPr>
              <w:spacing w:line="300" w:lineRule="atLeast"/>
              <w:rPr>
                <w:rFonts w:cstheme="minorHAnsi"/>
                <w:b/>
                <w:sz w:val="28"/>
              </w:rPr>
            </w:pPr>
            <w:r w:rsidRPr="00933754">
              <w:rPr>
                <w:rFonts w:eastAsia="Times New Roman" w:cstheme="minorHAnsi"/>
                <w:sz w:val="24"/>
                <w:szCs w:val="24"/>
                <w:lang w:eastAsia="en-GB"/>
              </w:rPr>
              <w:t>Safety concerns have been raised leaving or arriving</w:t>
            </w:r>
            <w:r w:rsidRPr="00933754">
              <w:rPr>
                <w:rFonts w:cstheme="minorHAnsi"/>
                <w:b/>
                <w:sz w:val="32"/>
                <w:szCs w:val="24"/>
              </w:rPr>
              <w:t xml:space="preserve"> </w:t>
            </w:r>
            <w:r w:rsidRPr="00933754">
              <w:rPr>
                <w:rFonts w:eastAsia="Times New Roman" w:cstheme="minorHAnsi"/>
                <w:sz w:val="24"/>
                <w:szCs w:val="24"/>
                <w:lang w:eastAsia="en-GB"/>
              </w:rPr>
              <w:t>the building in the dark</w:t>
            </w:r>
            <w:r w:rsidR="00BF6914" w:rsidRPr="00933754">
              <w:rPr>
                <w:rFonts w:eastAsia="Times New Roman" w:cstheme="minorHAnsi"/>
                <w:sz w:val="24"/>
                <w:szCs w:val="24"/>
                <w:lang w:eastAsia="en-GB"/>
              </w:rPr>
              <w:t>. The Barnes</w:t>
            </w:r>
            <w:r w:rsidRPr="00933754">
              <w:rPr>
                <w:rFonts w:eastAsia="Times New Roman" w:cstheme="minorHAnsi"/>
                <w:sz w:val="24"/>
                <w:szCs w:val="24"/>
                <w:lang w:eastAsia="en-GB"/>
              </w:rPr>
              <w:t xml:space="preserve"> building is certainly less well utilised than others so can add to this concern. Typically, this has been raised more with female staff so relocated activities to better utilised buildings </w:t>
            </w:r>
            <w:r w:rsidR="00C15A8D" w:rsidRPr="00933754">
              <w:rPr>
                <w:rFonts w:eastAsia="Times New Roman" w:cstheme="minorHAnsi"/>
                <w:sz w:val="24"/>
                <w:szCs w:val="24"/>
                <w:lang w:eastAsia="en-GB"/>
              </w:rPr>
              <w:t xml:space="preserve">could alleviate concerns. </w:t>
            </w:r>
          </w:p>
        </w:tc>
        <w:tc>
          <w:tcPr>
            <w:tcW w:w="4820" w:type="dxa"/>
            <w:gridSpan w:val="2"/>
          </w:tcPr>
          <w:p w14:paraId="62D5E865" w14:textId="77777777" w:rsidR="00942F27" w:rsidRDefault="00942F27" w:rsidP="000110A8">
            <w:pPr>
              <w:rPr>
                <w:rFonts w:cstheme="minorHAnsi"/>
                <w:b/>
                <w:sz w:val="28"/>
              </w:rPr>
            </w:pPr>
          </w:p>
        </w:tc>
        <w:tc>
          <w:tcPr>
            <w:tcW w:w="2493" w:type="dxa"/>
          </w:tcPr>
          <w:p w14:paraId="1043AB76" w14:textId="05A5B357" w:rsidR="00942F27" w:rsidRDefault="00942F27" w:rsidP="000110A8">
            <w:pPr>
              <w:rPr>
                <w:rFonts w:cstheme="minorHAnsi"/>
                <w:b/>
                <w:sz w:val="28"/>
              </w:rPr>
            </w:pPr>
          </w:p>
        </w:tc>
      </w:tr>
      <w:tr w:rsidR="00942F27" w14:paraId="1152F952" w14:textId="77777777" w:rsidTr="00AB6150">
        <w:trPr>
          <w:gridAfter w:val="3"/>
          <w:wAfter w:w="12159" w:type="dxa"/>
          <w:trHeight w:val="20"/>
        </w:trPr>
        <w:tc>
          <w:tcPr>
            <w:tcW w:w="3114" w:type="dxa"/>
            <w:vMerge w:val="restart"/>
            <w:shd w:val="clear" w:color="auto" w:fill="F2F2F2" w:themeFill="background1" w:themeFillShade="F2"/>
          </w:tcPr>
          <w:p w14:paraId="7A799169" w14:textId="289E332D" w:rsidR="00942F27" w:rsidRDefault="00DA56DE" w:rsidP="000110A8">
            <w:pPr>
              <w:rPr>
                <w:rFonts w:cstheme="minorHAnsi"/>
                <w:b/>
                <w:sz w:val="28"/>
              </w:rPr>
            </w:pPr>
            <w:r>
              <w:rPr>
                <w:rFonts w:cstheme="minorHAnsi"/>
                <w:b/>
                <w:sz w:val="28"/>
              </w:rPr>
              <w:br/>
              <w:t>Sexual orientation</w:t>
            </w:r>
            <w:r>
              <w:rPr>
                <w:rFonts w:cstheme="minorHAnsi"/>
                <w:b/>
                <w:sz w:val="28"/>
              </w:rPr>
              <w:br/>
            </w:r>
            <w:r>
              <w:rPr>
                <w:rFonts w:cstheme="minorHAnsi"/>
                <w:b/>
                <w:sz w:val="28"/>
              </w:rPr>
              <w:br/>
            </w:r>
          </w:p>
        </w:tc>
        <w:tc>
          <w:tcPr>
            <w:tcW w:w="4961" w:type="dxa"/>
            <w:gridSpan w:val="3"/>
            <w:shd w:val="clear" w:color="auto" w:fill="F2F2F2" w:themeFill="background1" w:themeFillShade="F2"/>
          </w:tcPr>
          <w:p w14:paraId="24CC5964" w14:textId="48976B0A" w:rsidR="00942F27" w:rsidRDefault="00942F27" w:rsidP="000110A8">
            <w:pPr>
              <w:rPr>
                <w:rFonts w:cstheme="minorHAnsi"/>
                <w:b/>
                <w:sz w:val="28"/>
              </w:rPr>
            </w:pPr>
            <w:r>
              <w:rPr>
                <w:rFonts w:cstheme="minorHAnsi"/>
                <w:b/>
                <w:sz w:val="28"/>
              </w:rPr>
              <w:t>Positive impact</w:t>
            </w:r>
          </w:p>
        </w:tc>
        <w:tc>
          <w:tcPr>
            <w:tcW w:w="4820" w:type="dxa"/>
            <w:gridSpan w:val="2"/>
            <w:shd w:val="clear" w:color="auto" w:fill="F2F2F2" w:themeFill="background1" w:themeFillShade="F2"/>
          </w:tcPr>
          <w:p w14:paraId="4E8E08B3" w14:textId="14B41102" w:rsidR="00942F27" w:rsidRDefault="00942F27" w:rsidP="000110A8">
            <w:pPr>
              <w:rPr>
                <w:rFonts w:cstheme="minorHAnsi"/>
                <w:b/>
                <w:sz w:val="28"/>
              </w:rPr>
            </w:pPr>
            <w:r>
              <w:rPr>
                <w:rFonts w:cstheme="minorHAnsi"/>
                <w:b/>
                <w:sz w:val="28"/>
              </w:rPr>
              <w:t>Negative impact</w:t>
            </w:r>
          </w:p>
        </w:tc>
        <w:tc>
          <w:tcPr>
            <w:tcW w:w="2493" w:type="dxa"/>
            <w:shd w:val="clear" w:color="auto" w:fill="F2F2F2" w:themeFill="background1" w:themeFillShade="F2"/>
          </w:tcPr>
          <w:p w14:paraId="49490509" w14:textId="39A51720" w:rsidR="00942F27" w:rsidRDefault="00942F27" w:rsidP="000110A8">
            <w:pPr>
              <w:rPr>
                <w:rFonts w:cstheme="minorHAnsi"/>
                <w:b/>
                <w:sz w:val="28"/>
              </w:rPr>
            </w:pPr>
            <w:r>
              <w:rPr>
                <w:rFonts w:cstheme="minorHAnsi"/>
                <w:b/>
                <w:sz w:val="28"/>
              </w:rPr>
              <w:t>Neutral impact</w:t>
            </w:r>
          </w:p>
        </w:tc>
      </w:tr>
      <w:tr w:rsidR="00942F27" w14:paraId="4F53E29A" w14:textId="77777777" w:rsidTr="00AB6150">
        <w:trPr>
          <w:gridAfter w:val="3"/>
          <w:wAfter w:w="12159" w:type="dxa"/>
          <w:trHeight w:val="20"/>
        </w:trPr>
        <w:tc>
          <w:tcPr>
            <w:tcW w:w="3114" w:type="dxa"/>
            <w:vMerge/>
            <w:tcBorders>
              <w:bottom w:val="single" w:sz="12" w:space="0" w:color="auto"/>
            </w:tcBorders>
            <w:shd w:val="clear" w:color="auto" w:fill="F2F2F2" w:themeFill="background1" w:themeFillShade="F2"/>
          </w:tcPr>
          <w:p w14:paraId="7C32B725" w14:textId="77777777" w:rsidR="00942F27" w:rsidRDefault="00942F27" w:rsidP="000110A8">
            <w:pPr>
              <w:rPr>
                <w:rFonts w:cstheme="minorHAnsi"/>
                <w:b/>
                <w:sz w:val="28"/>
              </w:rPr>
            </w:pPr>
          </w:p>
        </w:tc>
        <w:tc>
          <w:tcPr>
            <w:tcW w:w="4961" w:type="dxa"/>
            <w:gridSpan w:val="3"/>
            <w:tcBorders>
              <w:bottom w:val="single" w:sz="12" w:space="0" w:color="auto"/>
            </w:tcBorders>
          </w:tcPr>
          <w:p w14:paraId="06FE4721" w14:textId="77777777" w:rsidR="00942F27" w:rsidRDefault="00942F27" w:rsidP="000110A8">
            <w:pPr>
              <w:rPr>
                <w:rFonts w:cstheme="minorHAnsi"/>
                <w:b/>
                <w:sz w:val="28"/>
              </w:rPr>
            </w:pPr>
          </w:p>
          <w:p w14:paraId="416987A4" w14:textId="77777777" w:rsidR="0029269A" w:rsidRDefault="0029269A" w:rsidP="000110A8">
            <w:pPr>
              <w:rPr>
                <w:rFonts w:cstheme="minorHAnsi"/>
                <w:b/>
                <w:sz w:val="28"/>
              </w:rPr>
            </w:pPr>
          </w:p>
          <w:p w14:paraId="40A8F1E4" w14:textId="63FB794E" w:rsidR="0029269A" w:rsidRDefault="0029269A" w:rsidP="000110A8">
            <w:pPr>
              <w:rPr>
                <w:rFonts w:cstheme="minorHAnsi"/>
                <w:b/>
                <w:sz w:val="28"/>
              </w:rPr>
            </w:pPr>
          </w:p>
        </w:tc>
        <w:tc>
          <w:tcPr>
            <w:tcW w:w="4820" w:type="dxa"/>
            <w:gridSpan w:val="2"/>
            <w:tcBorders>
              <w:bottom w:val="single" w:sz="12" w:space="0" w:color="auto"/>
            </w:tcBorders>
          </w:tcPr>
          <w:p w14:paraId="2C547D97" w14:textId="77777777" w:rsidR="00942F27" w:rsidRDefault="00942F27" w:rsidP="000110A8">
            <w:pPr>
              <w:rPr>
                <w:rFonts w:cstheme="minorHAnsi"/>
                <w:b/>
                <w:sz w:val="28"/>
              </w:rPr>
            </w:pPr>
          </w:p>
        </w:tc>
        <w:tc>
          <w:tcPr>
            <w:tcW w:w="2493" w:type="dxa"/>
            <w:tcBorders>
              <w:bottom w:val="single" w:sz="12" w:space="0" w:color="auto"/>
            </w:tcBorders>
          </w:tcPr>
          <w:p w14:paraId="37338A78" w14:textId="02F5A1D6" w:rsidR="00942F27" w:rsidRDefault="001C5737" w:rsidP="000110A8">
            <w:pPr>
              <w:rPr>
                <w:rFonts w:cstheme="minorHAnsi"/>
                <w:b/>
                <w:sz w:val="28"/>
              </w:rPr>
            </w:pPr>
            <w:r>
              <w:rPr>
                <w:rFonts w:cstheme="minorHAnsi"/>
                <w:b/>
                <w:sz w:val="28"/>
              </w:rPr>
              <w:t>Neutral</w:t>
            </w:r>
          </w:p>
        </w:tc>
      </w:tr>
      <w:tr w:rsidR="006F5E95" w14:paraId="2869DC3E" w14:textId="77777777" w:rsidTr="00AB6150">
        <w:trPr>
          <w:gridAfter w:val="3"/>
          <w:wAfter w:w="12159" w:type="dxa"/>
          <w:trHeight w:val="20"/>
        </w:trPr>
        <w:tc>
          <w:tcPr>
            <w:tcW w:w="3114" w:type="dxa"/>
            <w:vMerge w:val="restart"/>
            <w:tcBorders>
              <w:top w:val="single" w:sz="12" w:space="0" w:color="auto"/>
            </w:tcBorders>
            <w:shd w:val="clear" w:color="auto" w:fill="F2F2F2" w:themeFill="background1" w:themeFillShade="F2"/>
          </w:tcPr>
          <w:p w14:paraId="5CE0A11A" w14:textId="77777777" w:rsidR="006F5E95" w:rsidRDefault="006F5E95" w:rsidP="006F5E95">
            <w:pPr>
              <w:rPr>
                <w:rFonts w:cstheme="minorHAnsi"/>
                <w:b/>
                <w:sz w:val="28"/>
              </w:rPr>
            </w:pPr>
          </w:p>
          <w:p w14:paraId="56BD3D16" w14:textId="51F17E1A" w:rsidR="006F5E95" w:rsidRDefault="006F5E95" w:rsidP="006F5E95">
            <w:pPr>
              <w:rPr>
                <w:rFonts w:cstheme="minorHAnsi"/>
                <w:b/>
                <w:sz w:val="28"/>
              </w:rPr>
            </w:pPr>
            <w:r>
              <w:rPr>
                <w:rFonts w:cstheme="minorHAnsi"/>
                <w:b/>
                <w:sz w:val="28"/>
              </w:rPr>
              <w:t xml:space="preserve">Impact on other groups </w:t>
            </w:r>
            <w:r w:rsidRPr="006F5E95">
              <w:rPr>
                <w:rFonts w:cstheme="minorHAnsi"/>
                <w:sz w:val="28"/>
              </w:rPr>
              <w:t>(</w:t>
            </w:r>
            <w:proofErr w:type="gramStart"/>
            <w:r w:rsidRPr="006F5E95">
              <w:rPr>
                <w:rFonts w:cstheme="minorHAnsi"/>
                <w:sz w:val="28"/>
              </w:rPr>
              <w:t>e.g.</w:t>
            </w:r>
            <w:proofErr w:type="gramEnd"/>
            <w:r w:rsidRPr="006F5E95">
              <w:rPr>
                <w:rFonts w:cstheme="minorHAnsi"/>
                <w:sz w:val="28"/>
              </w:rPr>
              <w:t xml:space="preserve"> Care Experienced; Carers; </w:t>
            </w:r>
            <w:r w:rsidR="00D30D89">
              <w:rPr>
                <w:rFonts w:cstheme="minorHAnsi"/>
                <w:sz w:val="28"/>
              </w:rPr>
              <w:t xml:space="preserve">Military </w:t>
            </w:r>
            <w:r w:rsidRPr="006F5E95">
              <w:rPr>
                <w:rFonts w:cstheme="minorHAnsi"/>
                <w:sz w:val="28"/>
              </w:rPr>
              <w:t>Veterans</w:t>
            </w:r>
            <w:r w:rsidR="00AB6150" w:rsidRPr="00AB6150">
              <w:rPr>
                <w:rFonts w:cstheme="minorHAnsi"/>
                <w:sz w:val="28"/>
              </w:rPr>
              <w:t>;</w:t>
            </w:r>
            <w:r w:rsidRPr="00AB6150">
              <w:rPr>
                <w:rFonts w:cstheme="minorHAnsi"/>
                <w:sz w:val="28"/>
              </w:rPr>
              <w:t xml:space="preserve"> Low </w:t>
            </w:r>
            <w:r w:rsidR="000355DD" w:rsidRPr="00AB6150">
              <w:rPr>
                <w:rFonts w:cstheme="minorHAnsi"/>
                <w:sz w:val="28"/>
              </w:rPr>
              <w:t>Socioeconomic</w:t>
            </w:r>
            <w:r w:rsidRPr="00AB6150">
              <w:rPr>
                <w:rFonts w:cstheme="minorHAnsi"/>
                <w:sz w:val="28"/>
              </w:rPr>
              <w:t xml:space="preserve"> Status</w:t>
            </w:r>
            <w:r w:rsidR="000355DD" w:rsidRPr="00AB6150">
              <w:rPr>
                <w:rFonts w:cstheme="minorHAnsi"/>
                <w:sz w:val="28"/>
              </w:rPr>
              <w:t xml:space="preserve"> (SES)</w:t>
            </w:r>
            <w:r w:rsidRPr="00AB6150">
              <w:rPr>
                <w:rFonts w:cstheme="minorHAnsi"/>
                <w:sz w:val="28"/>
              </w:rPr>
              <w:t>;</w:t>
            </w:r>
            <w:r w:rsidR="003D40BC">
              <w:rPr>
                <w:rFonts w:cstheme="minorHAnsi"/>
                <w:sz w:val="28"/>
              </w:rPr>
              <w:t xml:space="preserve"> Asylum Seekers; British Sign Language Users,</w:t>
            </w:r>
            <w:r w:rsidRPr="006F5E95">
              <w:rPr>
                <w:rFonts w:cstheme="minorHAnsi"/>
                <w:sz w:val="28"/>
              </w:rPr>
              <w:t xml:space="preserve"> etc)</w:t>
            </w:r>
          </w:p>
          <w:p w14:paraId="4411D6CD" w14:textId="34DD519B" w:rsidR="006F5E95" w:rsidRDefault="006F5E95" w:rsidP="006F5E95">
            <w:pPr>
              <w:rPr>
                <w:rFonts w:cstheme="minorHAnsi"/>
                <w:b/>
                <w:sz w:val="28"/>
              </w:rPr>
            </w:pPr>
          </w:p>
        </w:tc>
        <w:tc>
          <w:tcPr>
            <w:tcW w:w="4961" w:type="dxa"/>
            <w:gridSpan w:val="3"/>
            <w:tcBorders>
              <w:top w:val="single" w:sz="12" w:space="0" w:color="auto"/>
            </w:tcBorders>
            <w:shd w:val="clear" w:color="auto" w:fill="F2F2F2" w:themeFill="background1" w:themeFillShade="F2"/>
          </w:tcPr>
          <w:p w14:paraId="7B6A3E53" w14:textId="271A6A6F" w:rsidR="006F5E95" w:rsidRDefault="006F5E95" w:rsidP="006F5E95">
            <w:pPr>
              <w:rPr>
                <w:rFonts w:cstheme="minorHAnsi"/>
                <w:b/>
                <w:sz w:val="28"/>
              </w:rPr>
            </w:pPr>
            <w:r>
              <w:rPr>
                <w:rFonts w:cstheme="minorHAnsi"/>
                <w:b/>
                <w:sz w:val="28"/>
              </w:rPr>
              <w:t>Positive impact</w:t>
            </w:r>
          </w:p>
        </w:tc>
        <w:tc>
          <w:tcPr>
            <w:tcW w:w="4820" w:type="dxa"/>
            <w:gridSpan w:val="2"/>
            <w:tcBorders>
              <w:top w:val="single" w:sz="12" w:space="0" w:color="auto"/>
            </w:tcBorders>
            <w:shd w:val="clear" w:color="auto" w:fill="F2F2F2" w:themeFill="background1" w:themeFillShade="F2"/>
          </w:tcPr>
          <w:p w14:paraId="35E5FDC6" w14:textId="1AA9F70D" w:rsidR="006F5E95" w:rsidRDefault="006F5E95" w:rsidP="006F5E95">
            <w:pPr>
              <w:rPr>
                <w:rFonts w:cstheme="minorHAnsi"/>
                <w:b/>
                <w:sz w:val="28"/>
              </w:rPr>
            </w:pPr>
            <w:r>
              <w:rPr>
                <w:rFonts w:cstheme="minorHAnsi"/>
                <w:b/>
                <w:sz w:val="28"/>
              </w:rPr>
              <w:t>Negative impact</w:t>
            </w:r>
          </w:p>
        </w:tc>
        <w:tc>
          <w:tcPr>
            <w:tcW w:w="2493" w:type="dxa"/>
            <w:tcBorders>
              <w:top w:val="single" w:sz="12" w:space="0" w:color="auto"/>
            </w:tcBorders>
            <w:shd w:val="clear" w:color="auto" w:fill="F2F2F2" w:themeFill="background1" w:themeFillShade="F2"/>
          </w:tcPr>
          <w:p w14:paraId="53456614" w14:textId="5173C0B4" w:rsidR="006F5E95" w:rsidRDefault="006F5E95" w:rsidP="006F5E95">
            <w:pPr>
              <w:rPr>
                <w:rFonts w:cstheme="minorHAnsi"/>
                <w:b/>
                <w:sz w:val="28"/>
              </w:rPr>
            </w:pPr>
            <w:r>
              <w:rPr>
                <w:rFonts w:cstheme="minorHAnsi"/>
                <w:b/>
                <w:sz w:val="28"/>
              </w:rPr>
              <w:t>Neutral impact</w:t>
            </w:r>
          </w:p>
        </w:tc>
      </w:tr>
      <w:tr w:rsidR="006F5E95" w14:paraId="23831D52" w14:textId="77777777" w:rsidTr="00AB6150">
        <w:trPr>
          <w:gridAfter w:val="3"/>
          <w:wAfter w:w="12159" w:type="dxa"/>
          <w:trHeight w:val="20"/>
        </w:trPr>
        <w:tc>
          <w:tcPr>
            <w:tcW w:w="3114" w:type="dxa"/>
            <w:vMerge/>
            <w:shd w:val="clear" w:color="auto" w:fill="F2F2F2" w:themeFill="background1" w:themeFillShade="F2"/>
          </w:tcPr>
          <w:p w14:paraId="15D19CFD" w14:textId="77777777" w:rsidR="006F5E95" w:rsidRDefault="006F5E95" w:rsidP="006F5E95">
            <w:pPr>
              <w:rPr>
                <w:rFonts w:cstheme="minorHAnsi"/>
                <w:b/>
                <w:sz w:val="28"/>
              </w:rPr>
            </w:pPr>
          </w:p>
        </w:tc>
        <w:tc>
          <w:tcPr>
            <w:tcW w:w="4961" w:type="dxa"/>
            <w:gridSpan w:val="3"/>
          </w:tcPr>
          <w:p w14:paraId="4C0A7420" w14:textId="77777777" w:rsidR="009C2285" w:rsidRPr="00933754" w:rsidRDefault="009C2285" w:rsidP="009C2285">
            <w:pPr>
              <w:spacing w:line="300" w:lineRule="atLeast"/>
              <w:rPr>
                <w:rFonts w:eastAsia="Times New Roman" w:cstheme="minorHAnsi"/>
                <w:sz w:val="24"/>
                <w:szCs w:val="24"/>
                <w:lang w:eastAsia="en-GB"/>
              </w:rPr>
            </w:pPr>
            <w:r w:rsidRPr="00933754">
              <w:rPr>
                <w:rFonts w:eastAsia="Times New Roman" w:cstheme="minorHAnsi"/>
                <w:sz w:val="24"/>
                <w:szCs w:val="24"/>
                <w:lang w:eastAsia="en-GB"/>
              </w:rPr>
              <w:t>Improved accessibility and centralised service provision within the campus.</w:t>
            </w:r>
          </w:p>
          <w:p w14:paraId="25805933" w14:textId="77777777" w:rsidR="006F5E95" w:rsidRPr="009D73CC" w:rsidRDefault="006F5E95" w:rsidP="006F5E95">
            <w:pPr>
              <w:rPr>
                <w:rFonts w:cstheme="minorHAnsi"/>
                <w:b/>
              </w:rPr>
            </w:pPr>
          </w:p>
        </w:tc>
        <w:tc>
          <w:tcPr>
            <w:tcW w:w="4820" w:type="dxa"/>
            <w:gridSpan w:val="2"/>
          </w:tcPr>
          <w:p w14:paraId="680B8E96" w14:textId="77777777" w:rsidR="0037180A" w:rsidRPr="00933754" w:rsidRDefault="0037180A" w:rsidP="0037180A">
            <w:pPr>
              <w:spacing w:line="300" w:lineRule="atLeast"/>
              <w:rPr>
                <w:rFonts w:eastAsia="Times New Roman" w:cstheme="minorHAnsi"/>
                <w:sz w:val="24"/>
                <w:szCs w:val="24"/>
                <w:lang w:eastAsia="en-GB"/>
              </w:rPr>
            </w:pPr>
            <w:r w:rsidRPr="00933754">
              <w:rPr>
                <w:rFonts w:eastAsia="Times New Roman" w:cstheme="minorHAnsi"/>
                <w:sz w:val="24"/>
                <w:szCs w:val="24"/>
                <w:lang w:eastAsia="en-GB"/>
              </w:rPr>
              <w:t>Potential changes to travel routes for some service users.</w:t>
            </w:r>
          </w:p>
          <w:p w14:paraId="47EAB159" w14:textId="77777777" w:rsidR="006F5E95" w:rsidRPr="009D73CC" w:rsidRDefault="006F5E95" w:rsidP="006F5E95">
            <w:pPr>
              <w:rPr>
                <w:rFonts w:cstheme="minorHAnsi"/>
                <w:b/>
              </w:rPr>
            </w:pPr>
          </w:p>
        </w:tc>
        <w:tc>
          <w:tcPr>
            <w:tcW w:w="2493" w:type="dxa"/>
          </w:tcPr>
          <w:p w14:paraId="11A2898A" w14:textId="08676996" w:rsidR="006F5E95" w:rsidRDefault="006F5E95" w:rsidP="006F5E95">
            <w:pPr>
              <w:rPr>
                <w:rFonts w:cstheme="minorHAnsi"/>
                <w:b/>
                <w:sz w:val="28"/>
              </w:rPr>
            </w:pPr>
          </w:p>
        </w:tc>
      </w:tr>
      <w:tr w:rsidR="004A1354" w14:paraId="4880B4DB" w14:textId="4476FB21" w:rsidTr="006F5E95">
        <w:tc>
          <w:tcPr>
            <w:tcW w:w="15388" w:type="dxa"/>
            <w:gridSpan w:val="7"/>
            <w:shd w:val="clear" w:color="auto" w:fill="F2F2F2" w:themeFill="background1" w:themeFillShade="F2"/>
          </w:tcPr>
          <w:p w14:paraId="5C79D22B" w14:textId="1BB7EEEE" w:rsidR="004A1354" w:rsidRPr="008075BC" w:rsidRDefault="004A1354" w:rsidP="004A1354">
            <w:pPr>
              <w:rPr>
                <w:rFonts w:cstheme="minorHAnsi"/>
                <w:sz w:val="28"/>
                <w:szCs w:val="28"/>
              </w:rPr>
            </w:pPr>
            <w:r w:rsidRPr="008075BC">
              <w:rPr>
                <w:rFonts w:cstheme="minorHAnsi"/>
                <w:b/>
                <w:sz w:val="28"/>
                <w:szCs w:val="28"/>
              </w:rPr>
              <w:t xml:space="preserve">4. How has the identified negative impact been mitigated? </w:t>
            </w:r>
            <w:r w:rsidRPr="008075BC">
              <w:rPr>
                <w:rFonts w:cstheme="minorHAnsi"/>
                <w:sz w:val="28"/>
                <w:szCs w:val="28"/>
              </w:rPr>
              <w:t>– please provide details of undertaken actions broken down by protected characteristic</w:t>
            </w:r>
          </w:p>
        </w:tc>
        <w:tc>
          <w:tcPr>
            <w:tcW w:w="4053" w:type="dxa"/>
          </w:tcPr>
          <w:p w14:paraId="238CFCB4" w14:textId="77777777" w:rsidR="004A1354" w:rsidRDefault="004A1354" w:rsidP="004A1354"/>
        </w:tc>
        <w:tc>
          <w:tcPr>
            <w:tcW w:w="4053" w:type="dxa"/>
          </w:tcPr>
          <w:p w14:paraId="72C74574" w14:textId="77777777" w:rsidR="004A1354" w:rsidRDefault="004A1354" w:rsidP="004A1354"/>
        </w:tc>
        <w:tc>
          <w:tcPr>
            <w:tcW w:w="4053" w:type="dxa"/>
          </w:tcPr>
          <w:p w14:paraId="61C05898" w14:textId="77777777" w:rsidR="004A1354" w:rsidRDefault="004A1354" w:rsidP="004A1354"/>
        </w:tc>
      </w:tr>
      <w:tr w:rsidR="004A1354" w14:paraId="539D9BDD" w14:textId="77777777" w:rsidTr="006F5E95">
        <w:trPr>
          <w:gridAfter w:val="3"/>
          <w:wAfter w:w="12159" w:type="dxa"/>
        </w:trPr>
        <w:tc>
          <w:tcPr>
            <w:tcW w:w="15388" w:type="dxa"/>
            <w:gridSpan w:val="7"/>
          </w:tcPr>
          <w:p w14:paraId="59525B62" w14:textId="2F2CE7AD" w:rsidR="00E617E3" w:rsidRPr="00933754" w:rsidRDefault="00E617E3" w:rsidP="00E617E3">
            <w:pPr>
              <w:spacing w:line="300" w:lineRule="atLeast"/>
              <w:rPr>
                <w:rFonts w:eastAsia="Times New Roman" w:cstheme="minorHAnsi"/>
                <w:sz w:val="24"/>
                <w:szCs w:val="24"/>
                <w:lang w:eastAsia="en-GB"/>
              </w:rPr>
            </w:pPr>
            <w:r w:rsidRPr="00933754">
              <w:rPr>
                <w:rFonts w:eastAsia="Times New Roman" w:cstheme="minorHAnsi"/>
                <w:sz w:val="24"/>
                <w:szCs w:val="24"/>
                <w:lang w:eastAsia="en-GB"/>
              </w:rPr>
              <w:t>Mitigation measures have been incorporated into the project planning to minimise adverse impacts. All new locations will</w:t>
            </w:r>
            <w:r w:rsidR="00144D34" w:rsidRPr="00933754">
              <w:rPr>
                <w:rFonts w:eastAsia="Times New Roman" w:cstheme="minorHAnsi"/>
                <w:sz w:val="24"/>
                <w:szCs w:val="24"/>
                <w:lang w:eastAsia="en-GB"/>
              </w:rPr>
              <w:t xml:space="preserve"> </w:t>
            </w:r>
            <w:r w:rsidRPr="00933754">
              <w:rPr>
                <w:rFonts w:eastAsia="Times New Roman" w:cstheme="minorHAnsi"/>
                <w:sz w:val="24"/>
                <w:szCs w:val="24"/>
                <w:lang w:eastAsia="en-GB"/>
              </w:rPr>
              <w:t xml:space="preserve">meet current accessibility standards, including step-free access, lifts and accessible WC provision. Clear and accessible communication will be provided in advance of relocation. Wayfinding and signage will be installed to support users in navigating new spaces. Additional </w:t>
            </w:r>
            <w:r w:rsidR="00144D34" w:rsidRPr="00933754">
              <w:rPr>
                <w:rFonts w:eastAsia="Times New Roman" w:cstheme="minorHAnsi"/>
                <w:sz w:val="24"/>
                <w:szCs w:val="24"/>
                <w:lang w:eastAsia="en-GB"/>
              </w:rPr>
              <w:t xml:space="preserve">student and </w:t>
            </w:r>
            <w:r w:rsidRPr="00933754">
              <w:rPr>
                <w:rFonts w:eastAsia="Times New Roman" w:cstheme="minorHAnsi"/>
                <w:sz w:val="24"/>
                <w:szCs w:val="24"/>
                <w:lang w:eastAsia="en-GB"/>
              </w:rPr>
              <w:t xml:space="preserve">staff support and orientation will be available during the transition period. </w:t>
            </w:r>
          </w:p>
          <w:p w14:paraId="5350DE98" w14:textId="77777777" w:rsidR="004A1354" w:rsidRPr="00933754" w:rsidRDefault="004A1354" w:rsidP="004A1354">
            <w:pPr>
              <w:rPr>
                <w:rFonts w:cstheme="minorHAnsi"/>
                <w:sz w:val="24"/>
                <w:szCs w:val="24"/>
              </w:rPr>
            </w:pPr>
          </w:p>
          <w:p w14:paraId="7F6B54B5" w14:textId="3D7599CE" w:rsidR="00BD0D57" w:rsidRPr="00933754" w:rsidRDefault="00BD0D57" w:rsidP="00962FAD">
            <w:pPr>
              <w:rPr>
                <w:rFonts w:cstheme="minorHAnsi"/>
                <w:sz w:val="24"/>
                <w:szCs w:val="24"/>
              </w:rPr>
            </w:pPr>
          </w:p>
        </w:tc>
      </w:tr>
      <w:tr w:rsidR="004A1354" w14:paraId="495C6B60" w14:textId="77777777" w:rsidTr="006F5E95">
        <w:trPr>
          <w:gridAfter w:val="3"/>
          <w:wAfter w:w="12159" w:type="dxa"/>
        </w:trPr>
        <w:tc>
          <w:tcPr>
            <w:tcW w:w="15388" w:type="dxa"/>
            <w:gridSpan w:val="7"/>
            <w:shd w:val="clear" w:color="auto" w:fill="F2F2F2" w:themeFill="background1" w:themeFillShade="F2"/>
          </w:tcPr>
          <w:p w14:paraId="75BF5CEA" w14:textId="5CF023FC" w:rsidR="004A1354" w:rsidRPr="008075BC" w:rsidRDefault="004A1354" w:rsidP="004A1354">
            <w:pPr>
              <w:rPr>
                <w:rFonts w:cstheme="minorHAnsi"/>
                <w:sz w:val="28"/>
                <w:szCs w:val="28"/>
              </w:rPr>
            </w:pPr>
            <w:r w:rsidRPr="008075BC">
              <w:rPr>
                <w:rFonts w:cstheme="minorHAnsi"/>
                <w:b/>
                <w:sz w:val="28"/>
                <w:szCs w:val="28"/>
              </w:rPr>
              <w:t xml:space="preserve">5. Any outstanding mitigation (where applicable) </w:t>
            </w:r>
            <w:r w:rsidRPr="008075BC">
              <w:rPr>
                <w:rFonts w:cstheme="minorHAnsi"/>
                <w:sz w:val="28"/>
                <w:szCs w:val="28"/>
              </w:rPr>
              <w:t>– please provide a concise action plan with</w:t>
            </w:r>
            <w:r>
              <w:rPr>
                <w:rFonts w:cstheme="minorHAnsi"/>
                <w:sz w:val="28"/>
                <w:szCs w:val="28"/>
              </w:rPr>
              <w:t xml:space="preserve"> action owner and</w:t>
            </w:r>
            <w:r w:rsidRPr="008075BC">
              <w:rPr>
                <w:rFonts w:cstheme="minorHAnsi"/>
                <w:sz w:val="28"/>
                <w:szCs w:val="28"/>
              </w:rPr>
              <w:t xml:space="preserve"> a timescale for completion</w:t>
            </w:r>
          </w:p>
        </w:tc>
      </w:tr>
      <w:tr w:rsidR="00907FCC" w14:paraId="09780096" w14:textId="77777777" w:rsidTr="00907FCC">
        <w:trPr>
          <w:gridAfter w:val="3"/>
          <w:wAfter w:w="12159" w:type="dxa"/>
          <w:trHeight w:val="244"/>
        </w:trPr>
        <w:tc>
          <w:tcPr>
            <w:tcW w:w="3847" w:type="dxa"/>
            <w:gridSpan w:val="2"/>
            <w:shd w:val="clear" w:color="auto" w:fill="F2F2F2" w:themeFill="background1" w:themeFillShade="F2"/>
          </w:tcPr>
          <w:p w14:paraId="198060BB" w14:textId="21DE6F9C" w:rsidR="00907FCC" w:rsidRDefault="00907FCC" w:rsidP="004A1354">
            <w:pPr>
              <w:rPr>
                <w:rFonts w:cstheme="minorHAnsi"/>
                <w:b/>
                <w:sz w:val="28"/>
              </w:rPr>
            </w:pPr>
            <w:r>
              <w:rPr>
                <w:rFonts w:cstheme="minorHAnsi"/>
                <w:b/>
                <w:sz w:val="28"/>
              </w:rPr>
              <w:br/>
              <w:t>Action</w:t>
            </w:r>
          </w:p>
          <w:p w14:paraId="0909488A" w14:textId="77777777" w:rsidR="00907FCC" w:rsidRDefault="00907FCC" w:rsidP="004A1354">
            <w:pPr>
              <w:rPr>
                <w:rFonts w:cstheme="minorHAnsi"/>
                <w:b/>
                <w:sz w:val="28"/>
              </w:rPr>
            </w:pPr>
          </w:p>
        </w:tc>
        <w:tc>
          <w:tcPr>
            <w:tcW w:w="3847" w:type="dxa"/>
            <w:shd w:val="clear" w:color="auto" w:fill="F2F2F2" w:themeFill="background1" w:themeFillShade="F2"/>
          </w:tcPr>
          <w:p w14:paraId="720EB70C" w14:textId="77777777" w:rsidR="00907FCC" w:rsidRDefault="00907FCC" w:rsidP="004A1354">
            <w:pPr>
              <w:rPr>
                <w:rFonts w:cstheme="minorHAnsi"/>
                <w:b/>
                <w:sz w:val="28"/>
              </w:rPr>
            </w:pPr>
          </w:p>
          <w:p w14:paraId="1825ABEE" w14:textId="49783841" w:rsidR="00907FCC" w:rsidRDefault="00907FCC" w:rsidP="004A1354">
            <w:pPr>
              <w:rPr>
                <w:rFonts w:cstheme="minorHAnsi"/>
                <w:b/>
                <w:sz w:val="28"/>
              </w:rPr>
            </w:pPr>
            <w:r>
              <w:rPr>
                <w:rFonts w:cstheme="minorHAnsi"/>
                <w:b/>
                <w:sz w:val="28"/>
              </w:rPr>
              <w:t>Equality Impact</w:t>
            </w:r>
          </w:p>
        </w:tc>
        <w:tc>
          <w:tcPr>
            <w:tcW w:w="3847" w:type="dxa"/>
            <w:gridSpan w:val="2"/>
            <w:shd w:val="clear" w:color="auto" w:fill="F2F2F2" w:themeFill="background1" w:themeFillShade="F2"/>
          </w:tcPr>
          <w:p w14:paraId="10EFA50D" w14:textId="77777777" w:rsidR="00907FCC" w:rsidRDefault="00907FCC" w:rsidP="004A1354">
            <w:pPr>
              <w:rPr>
                <w:rFonts w:cstheme="minorHAnsi"/>
                <w:b/>
                <w:sz w:val="28"/>
              </w:rPr>
            </w:pPr>
          </w:p>
          <w:p w14:paraId="71BFFF2A" w14:textId="01FA8EC4" w:rsidR="00907FCC" w:rsidRDefault="00907FCC" w:rsidP="004A1354">
            <w:pPr>
              <w:rPr>
                <w:rFonts w:cstheme="minorHAnsi"/>
                <w:b/>
                <w:sz w:val="28"/>
              </w:rPr>
            </w:pPr>
            <w:r>
              <w:rPr>
                <w:rFonts w:cstheme="minorHAnsi"/>
                <w:b/>
                <w:sz w:val="28"/>
              </w:rPr>
              <w:t>Person Responsible</w:t>
            </w:r>
          </w:p>
        </w:tc>
        <w:tc>
          <w:tcPr>
            <w:tcW w:w="3847" w:type="dxa"/>
            <w:gridSpan w:val="2"/>
            <w:shd w:val="clear" w:color="auto" w:fill="F2F2F2" w:themeFill="background1" w:themeFillShade="F2"/>
          </w:tcPr>
          <w:p w14:paraId="063DBC93" w14:textId="25724546" w:rsidR="00907FCC" w:rsidRPr="008075BC" w:rsidRDefault="00907FCC" w:rsidP="004A1354">
            <w:pPr>
              <w:rPr>
                <w:rFonts w:cstheme="minorHAnsi"/>
                <w:b/>
                <w:sz w:val="28"/>
                <w:szCs w:val="28"/>
              </w:rPr>
            </w:pPr>
            <w:r>
              <w:rPr>
                <w:rFonts w:cstheme="minorHAnsi"/>
                <w:b/>
                <w:sz w:val="28"/>
                <w:szCs w:val="28"/>
              </w:rPr>
              <w:br/>
              <w:t>Time frame</w:t>
            </w:r>
          </w:p>
        </w:tc>
      </w:tr>
      <w:tr w:rsidR="00884916" w14:paraId="49AEFFC9" w14:textId="77777777" w:rsidTr="002C265D">
        <w:trPr>
          <w:gridAfter w:val="3"/>
          <w:wAfter w:w="12159" w:type="dxa"/>
          <w:trHeight w:val="1240"/>
        </w:trPr>
        <w:tc>
          <w:tcPr>
            <w:tcW w:w="3847" w:type="dxa"/>
            <w:gridSpan w:val="2"/>
            <w:shd w:val="clear" w:color="auto" w:fill="FFFFFF" w:themeFill="background1"/>
            <w:vAlign w:val="center"/>
          </w:tcPr>
          <w:p w14:paraId="0FC73769" w14:textId="24F737FC" w:rsidR="00884916" w:rsidRPr="00933754" w:rsidRDefault="00884916" w:rsidP="00884916">
            <w:pPr>
              <w:rPr>
                <w:rFonts w:cstheme="minorHAnsi"/>
                <w:b/>
                <w:sz w:val="24"/>
                <w:szCs w:val="24"/>
              </w:rPr>
            </w:pPr>
            <w:r w:rsidRPr="00933754">
              <w:rPr>
                <w:sz w:val="24"/>
                <w:szCs w:val="24"/>
              </w:rPr>
              <w:t>Confirm accessibility compliance of all new spaces prior to occupation</w:t>
            </w:r>
          </w:p>
        </w:tc>
        <w:tc>
          <w:tcPr>
            <w:tcW w:w="3847" w:type="dxa"/>
            <w:shd w:val="clear" w:color="auto" w:fill="FFFFFF" w:themeFill="background1"/>
            <w:vAlign w:val="center"/>
          </w:tcPr>
          <w:p w14:paraId="68A57F73" w14:textId="3B2B76E5" w:rsidR="00884916" w:rsidRPr="00933754" w:rsidRDefault="00884916" w:rsidP="00884916">
            <w:pPr>
              <w:rPr>
                <w:rFonts w:cstheme="minorHAnsi"/>
                <w:b/>
                <w:sz w:val="24"/>
                <w:szCs w:val="24"/>
              </w:rPr>
            </w:pPr>
            <w:r w:rsidRPr="00933754">
              <w:rPr>
                <w:sz w:val="24"/>
                <w:szCs w:val="24"/>
              </w:rPr>
              <w:t>Disability, Age, Pregnancy &amp; Maternity</w:t>
            </w:r>
          </w:p>
        </w:tc>
        <w:tc>
          <w:tcPr>
            <w:tcW w:w="3847" w:type="dxa"/>
            <w:gridSpan w:val="2"/>
            <w:shd w:val="clear" w:color="auto" w:fill="FFFFFF" w:themeFill="background1"/>
            <w:vAlign w:val="center"/>
          </w:tcPr>
          <w:p w14:paraId="30174EFC" w14:textId="0D7CF973" w:rsidR="00884916" w:rsidRPr="00933754" w:rsidRDefault="00884916" w:rsidP="00884916">
            <w:pPr>
              <w:rPr>
                <w:rFonts w:cstheme="minorHAnsi"/>
                <w:b/>
                <w:sz w:val="24"/>
                <w:szCs w:val="24"/>
              </w:rPr>
            </w:pPr>
            <w:r w:rsidRPr="00933754">
              <w:rPr>
                <w:sz w:val="24"/>
                <w:szCs w:val="24"/>
              </w:rPr>
              <w:t>Estates</w:t>
            </w:r>
          </w:p>
        </w:tc>
        <w:tc>
          <w:tcPr>
            <w:tcW w:w="3847" w:type="dxa"/>
            <w:gridSpan w:val="2"/>
            <w:shd w:val="clear" w:color="auto" w:fill="FFFFFF" w:themeFill="background1"/>
            <w:vAlign w:val="center"/>
          </w:tcPr>
          <w:p w14:paraId="70DF82EF" w14:textId="0E7A647B" w:rsidR="00884916" w:rsidRPr="00933754" w:rsidRDefault="00884916" w:rsidP="00884916">
            <w:pPr>
              <w:rPr>
                <w:rFonts w:cstheme="minorHAnsi"/>
                <w:b/>
                <w:sz w:val="24"/>
                <w:szCs w:val="24"/>
              </w:rPr>
            </w:pPr>
            <w:r w:rsidRPr="00933754">
              <w:rPr>
                <w:sz w:val="24"/>
                <w:szCs w:val="24"/>
              </w:rPr>
              <w:t>Pre-move</w:t>
            </w:r>
          </w:p>
        </w:tc>
      </w:tr>
      <w:tr w:rsidR="00884916" w14:paraId="0E6BA17F" w14:textId="77777777" w:rsidTr="002C265D">
        <w:trPr>
          <w:gridAfter w:val="3"/>
          <w:wAfter w:w="12159" w:type="dxa"/>
          <w:trHeight w:val="1240"/>
        </w:trPr>
        <w:tc>
          <w:tcPr>
            <w:tcW w:w="3847" w:type="dxa"/>
            <w:gridSpan w:val="2"/>
            <w:shd w:val="clear" w:color="auto" w:fill="FFFFFF" w:themeFill="background1"/>
            <w:vAlign w:val="center"/>
          </w:tcPr>
          <w:p w14:paraId="4A4FD5D1" w14:textId="77777777" w:rsidR="00884916" w:rsidRPr="00933754" w:rsidRDefault="00C8078F" w:rsidP="00884916">
            <w:pPr>
              <w:rPr>
                <w:sz w:val="24"/>
                <w:szCs w:val="24"/>
              </w:rPr>
            </w:pPr>
            <w:r w:rsidRPr="00933754">
              <w:rPr>
                <w:sz w:val="24"/>
                <w:szCs w:val="24"/>
              </w:rPr>
              <w:t>Provide accessible communication materials (maps, guides, digital info)</w:t>
            </w:r>
          </w:p>
          <w:p w14:paraId="706C559E" w14:textId="159DF368" w:rsidR="00C8078F" w:rsidRPr="00933754" w:rsidRDefault="00C8078F" w:rsidP="00884916">
            <w:pPr>
              <w:rPr>
                <w:sz w:val="24"/>
                <w:szCs w:val="24"/>
              </w:rPr>
            </w:pPr>
            <w:r w:rsidRPr="00933754">
              <w:rPr>
                <w:sz w:val="24"/>
                <w:szCs w:val="24"/>
              </w:rPr>
              <w:t xml:space="preserve">Provide accessible communication </w:t>
            </w:r>
            <w:r w:rsidR="00933754" w:rsidRPr="00933754">
              <w:rPr>
                <w:sz w:val="24"/>
                <w:szCs w:val="24"/>
              </w:rPr>
              <w:t>materials</w:t>
            </w:r>
            <w:r w:rsidR="003F7E73" w:rsidRPr="00933754">
              <w:rPr>
                <w:sz w:val="24"/>
                <w:szCs w:val="24"/>
              </w:rPr>
              <w:t xml:space="preserve"> (maps, guides, digital info). Refer to the Wellbeing spaces resource </w:t>
            </w:r>
            <w:r w:rsidR="001A542C" w:rsidRPr="00933754">
              <w:rPr>
                <w:sz w:val="24"/>
                <w:szCs w:val="24"/>
              </w:rPr>
              <w:t xml:space="preserve">document </w:t>
            </w:r>
            <w:hyperlink r:id="rId13" w:history="1">
              <w:r w:rsidR="001A542C" w:rsidRPr="00933754">
                <w:rPr>
                  <w:rStyle w:val="Hyperlink"/>
                  <w:sz w:val="24"/>
                  <w:szCs w:val="24"/>
                </w:rPr>
                <w:t>Student Support Services</w:t>
              </w:r>
            </w:hyperlink>
            <w:r w:rsidR="001A542C" w:rsidRPr="00933754">
              <w:rPr>
                <w:rStyle w:val="Hyperlink"/>
                <w:sz w:val="24"/>
                <w:szCs w:val="24"/>
              </w:rPr>
              <w:t xml:space="preserve">  </w:t>
            </w:r>
          </w:p>
        </w:tc>
        <w:tc>
          <w:tcPr>
            <w:tcW w:w="3847" w:type="dxa"/>
            <w:shd w:val="clear" w:color="auto" w:fill="FFFFFF" w:themeFill="background1"/>
            <w:vAlign w:val="center"/>
          </w:tcPr>
          <w:p w14:paraId="071D75CE" w14:textId="6C437E94" w:rsidR="00884916" w:rsidRPr="00933754" w:rsidRDefault="00884916" w:rsidP="00884916">
            <w:pPr>
              <w:rPr>
                <w:sz w:val="24"/>
                <w:szCs w:val="24"/>
              </w:rPr>
            </w:pPr>
            <w:r w:rsidRPr="00933754">
              <w:rPr>
                <w:sz w:val="24"/>
                <w:szCs w:val="24"/>
              </w:rPr>
              <w:t>All groups</w:t>
            </w:r>
          </w:p>
        </w:tc>
        <w:tc>
          <w:tcPr>
            <w:tcW w:w="3847" w:type="dxa"/>
            <w:gridSpan w:val="2"/>
            <w:shd w:val="clear" w:color="auto" w:fill="FFFFFF" w:themeFill="background1"/>
            <w:vAlign w:val="center"/>
          </w:tcPr>
          <w:p w14:paraId="103D066D" w14:textId="745BE97A" w:rsidR="00884916" w:rsidRPr="00933754" w:rsidRDefault="00884916" w:rsidP="00884916">
            <w:pPr>
              <w:rPr>
                <w:sz w:val="24"/>
                <w:szCs w:val="24"/>
              </w:rPr>
            </w:pPr>
            <w:r w:rsidRPr="00933754">
              <w:rPr>
                <w:sz w:val="24"/>
                <w:szCs w:val="24"/>
              </w:rPr>
              <w:t>Estates / Comms</w:t>
            </w:r>
          </w:p>
        </w:tc>
        <w:tc>
          <w:tcPr>
            <w:tcW w:w="3847" w:type="dxa"/>
            <w:gridSpan w:val="2"/>
            <w:shd w:val="clear" w:color="auto" w:fill="FFFFFF" w:themeFill="background1"/>
            <w:vAlign w:val="center"/>
          </w:tcPr>
          <w:p w14:paraId="102C4BFB" w14:textId="0518D4F3" w:rsidR="00884916" w:rsidRPr="00933754" w:rsidRDefault="00884916" w:rsidP="00884916">
            <w:pPr>
              <w:rPr>
                <w:sz w:val="24"/>
                <w:szCs w:val="24"/>
              </w:rPr>
            </w:pPr>
            <w:r w:rsidRPr="00933754">
              <w:rPr>
                <w:sz w:val="24"/>
                <w:szCs w:val="24"/>
              </w:rPr>
              <w:t>Pre-move</w:t>
            </w:r>
          </w:p>
        </w:tc>
      </w:tr>
      <w:tr w:rsidR="00884916" w14:paraId="7A4D37CC" w14:textId="77777777" w:rsidTr="002C265D">
        <w:trPr>
          <w:gridAfter w:val="3"/>
          <w:wAfter w:w="12159" w:type="dxa"/>
          <w:trHeight w:val="1240"/>
        </w:trPr>
        <w:tc>
          <w:tcPr>
            <w:tcW w:w="3847" w:type="dxa"/>
            <w:gridSpan w:val="2"/>
            <w:shd w:val="clear" w:color="auto" w:fill="FFFFFF" w:themeFill="background1"/>
            <w:vAlign w:val="center"/>
          </w:tcPr>
          <w:p w14:paraId="3015166C" w14:textId="24AE29D9" w:rsidR="00884916" w:rsidRPr="00933754" w:rsidRDefault="00884916" w:rsidP="00884916">
            <w:pPr>
              <w:rPr>
                <w:sz w:val="24"/>
                <w:szCs w:val="24"/>
              </w:rPr>
            </w:pPr>
            <w:r w:rsidRPr="00933754">
              <w:rPr>
                <w:sz w:val="24"/>
                <w:szCs w:val="24"/>
              </w:rPr>
              <w:t>Provide orientation and transition support for users</w:t>
            </w:r>
          </w:p>
        </w:tc>
        <w:tc>
          <w:tcPr>
            <w:tcW w:w="3847" w:type="dxa"/>
            <w:shd w:val="clear" w:color="auto" w:fill="FFFFFF" w:themeFill="background1"/>
            <w:vAlign w:val="center"/>
          </w:tcPr>
          <w:p w14:paraId="340A0D4B" w14:textId="48882CD1" w:rsidR="00884916" w:rsidRPr="00933754" w:rsidRDefault="00884916" w:rsidP="00884916">
            <w:pPr>
              <w:rPr>
                <w:sz w:val="24"/>
                <w:szCs w:val="24"/>
              </w:rPr>
            </w:pPr>
            <w:r w:rsidRPr="00933754">
              <w:rPr>
                <w:sz w:val="24"/>
                <w:szCs w:val="24"/>
              </w:rPr>
              <w:t>Disability</w:t>
            </w:r>
          </w:p>
        </w:tc>
        <w:tc>
          <w:tcPr>
            <w:tcW w:w="3847" w:type="dxa"/>
            <w:gridSpan w:val="2"/>
            <w:shd w:val="clear" w:color="auto" w:fill="FFFFFF" w:themeFill="background1"/>
            <w:vAlign w:val="center"/>
          </w:tcPr>
          <w:p w14:paraId="00ACCAD8" w14:textId="2B2C369A" w:rsidR="00884916" w:rsidRPr="00933754" w:rsidRDefault="00884916" w:rsidP="00884916">
            <w:pPr>
              <w:rPr>
                <w:sz w:val="24"/>
                <w:szCs w:val="24"/>
              </w:rPr>
            </w:pPr>
            <w:r w:rsidRPr="00933754">
              <w:rPr>
                <w:sz w:val="24"/>
                <w:szCs w:val="24"/>
              </w:rPr>
              <w:t>Student Support / Estates</w:t>
            </w:r>
          </w:p>
        </w:tc>
        <w:tc>
          <w:tcPr>
            <w:tcW w:w="3847" w:type="dxa"/>
            <w:gridSpan w:val="2"/>
            <w:shd w:val="clear" w:color="auto" w:fill="FFFFFF" w:themeFill="background1"/>
            <w:vAlign w:val="center"/>
          </w:tcPr>
          <w:p w14:paraId="7FEE76B7" w14:textId="5A378244" w:rsidR="00884916" w:rsidRPr="00933754" w:rsidRDefault="00884916" w:rsidP="00884916">
            <w:pPr>
              <w:rPr>
                <w:sz w:val="24"/>
                <w:szCs w:val="24"/>
              </w:rPr>
            </w:pPr>
            <w:r w:rsidRPr="00933754">
              <w:rPr>
                <w:sz w:val="24"/>
                <w:szCs w:val="24"/>
              </w:rPr>
              <w:t>Move period</w:t>
            </w:r>
          </w:p>
        </w:tc>
      </w:tr>
      <w:tr w:rsidR="00884916" w14:paraId="33FEFC10" w14:textId="77777777" w:rsidTr="002C265D">
        <w:trPr>
          <w:gridAfter w:val="3"/>
          <w:wAfter w:w="12159" w:type="dxa"/>
          <w:trHeight w:val="1240"/>
        </w:trPr>
        <w:tc>
          <w:tcPr>
            <w:tcW w:w="3847" w:type="dxa"/>
            <w:gridSpan w:val="2"/>
            <w:shd w:val="clear" w:color="auto" w:fill="FFFFFF" w:themeFill="background1"/>
            <w:vAlign w:val="center"/>
          </w:tcPr>
          <w:p w14:paraId="3BFFE0E2" w14:textId="1E8D601E" w:rsidR="00884916" w:rsidRPr="00933754" w:rsidRDefault="00884916" w:rsidP="00884916">
            <w:pPr>
              <w:rPr>
                <w:sz w:val="24"/>
                <w:szCs w:val="24"/>
              </w:rPr>
            </w:pPr>
            <w:r w:rsidRPr="00933754">
              <w:rPr>
                <w:sz w:val="24"/>
                <w:szCs w:val="24"/>
              </w:rPr>
              <w:t>Monitor feedback and address any access issues post-move</w:t>
            </w:r>
          </w:p>
        </w:tc>
        <w:tc>
          <w:tcPr>
            <w:tcW w:w="3847" w:type="dxa"/>
            <w:shd w:val="clear" w:color="auto" w:fill="FFFFFF" w:themeFill="background1"/>
            <w:vAlign w:val="center"/>
          </w:tcPr>
          <w:p w14:paraId="6263067B" w14:textId="30AD2A94" w:rsidR="00884916" w:rsidRPr="00933754" w:rsidRDefault="00884916" w:rsidP="00884916">
            <w:pPr>
              <w:rPr>
                <w:sz w:val="24"/>
                <w:szCs w:val="24"/>
              </w:rPr>
            </w:pPr>
            <w:r w:rsidRPr="00933754">
              <w:rPr>
                <w:sz w:val="24"/>
                <w:szCs w:val="24"/>
              </w:rPr>
              <w:t>All groups</w:t>
            </w:r>
          </w:p>
        </w:tc>
        <w:tc>
          <w:tcPr>
            <w:tcW w:w="3847" w:type="dxa"/>
            <w:gridSpan w:val="2"/>
            <w:shd w:val="clear" w:color="auto" w:fill="FFFFFF" w:themeFill="background1"/>
            <w:vAlign w:val="center"/>
          </w:tcPr>
          <w:p w14:paraId="0BFC885C" w14:textId="7E4734C5" w:rsidR="00884916" w:rsidRPr="00933754" w:rsidRDefault="00884916" w:rsidP="00884916">
            <w:pPr>
              <w:rPr>
                <w:sz w:val="24"/>
                <w:szCs w:val="24"/>
              </w:rPr>
            </w:pPr>
            <w:r w:rsidRPr="00933754">
              <w:rPr>
                <w:sz w:val="24"/>
                <w:szCs w:val="24"/>
              </w:rPr>
              <w:t>Estates / Equality Officer</w:t>
            </w:r>
          </w:p>
        </w:tc>
        <w:tc>
          <w:tcPr>
            <w:tcW w:w="3847" w:type="dxa"/>
            <w:gridSpan w:val="2"/>
            <w:shd w:val="clear" w:color="auto" w:fill="FFFFFF" w:themeFill="background1"/>
            <w:vAlign w:val="center"/>
          </w:tcPr>
          <w:p w14:paraId="7207E592" w14:textId="0CC074F0" w:rsidR="00884916" w:rsidRPr="00933754" w:rsidRDefault="00884916" w:rsidP="00884916">
            <w:pPr>
              <w:rPr>
                <w:sz w:val="24"/>
                <w:szCs w:val="24"/>
              </w:rPr>
            </w:pPr>
            <w:r w:rsidRPr="00933754">
              <w:rPr>
                <w:sz w:val="24"/>
                <w:szCs w:val="24"/>
              </w:rPr>
              <w:t>3–6 months post-move</w:t>
            </w:r>
          </w:p>
        </w:tc>
      </w:tr>
      <w:tr w:rsidR="004A1354" w14:paraId="6BC0C0AA" w14:textId="77777777" w:rsidTr="006F5E95">
        <w:trPr>
          <w:gridAfter w:val="3"/>
          <w:wAfter w:w="12159" w:type="dxa"/>
        </w:trPr>
        <w:tc>
          <w:tcPr>
            <w:tcW w:w="15388" w:type="dxa"/>
            <w:gridSpan w:val="7"/>
            <w:shd w:val="clear" w:color="auto" w:fill="F2F2F2" w:themeFill="background1" w:themeFillShade="F2"/>
          </w:tcPr>
          <w:p w14:paraId="3C322BA2" w14:textId="48808651" w:rsidR="004A1354" w:rsidRPr="00AB6150" w:rsidRDefault="004A1354" w:rsidP="004A1354">
            <w:pPr>
              <w:rPr>
                <w:rFonts w:cstheme="minorHAnsi"/>
                <w:b/>
                <w:sz w:val="28"/>
              </w:rPr>
            </w:pPr>
            <w:r w:rsidRPr="00AB6150">
              <w:rPr>
                <w:rFonts w:cstheme="minorHAnsi"/>
                <w:b/>
                <w:sz w:val="28"/>
              </w:rPr>
              <w:t xml:space="preserve">6. How does the outcome of this assessment and the actions undertaken support GSA’s </w:t>
            </w:r>
            <w:hyperlink r:id="rId14" w:history="1">
              <w:r w:rsidR="00722345" w:rsidRPr="00AB6150">
                <w:rPr>
                  <w:rStyle w:val="Hyperlink"/>
                  <w:rFonts w:cstheme="minorHAnsi"/>
                  <w:b/>
                  <w:sz w:val="28"/>
                </w:rPr>
                <w:t>2021 - 2025 Equality Outcomes</w:t>
              </w:r>
            </w:hyperlink>
          </w:p>
        </w:tc>
      </w:tr>
      <w:tr w:rsidR="004A1354" w14:paraId="7C79348F" w14:textId="77777777" w:rsidTr="006F5E95">
        <w:trPr>
          <w:gridAfter w:val="3"/>
          <w:wAfter w:w="12159" w:type="dxa"/>
        </w:trPr>
        <w:tc>
          <w:tcPr>
            <w:tcW w:w="15388" w:type="dxa"/>
            <w:gridSpan w:val="7"/>
          </w:tcPr>
          <w:p w14:paraId="4C794FC9" w14:textId="77777777" w:rsidR="004A1354" w:rsidRDefault="004A1354" w:rsidP="004A1354">
            <w:pPr>
              <w:rPr>
                <w:rFonts w:cstheme="minorHAnsi"/>
                <w:b/>
                <w:sz w:val="28"/>
              </w:rPr>
            </w:pPr>
          </w:p>
          <w:p w14:paraId="7EB3F124" w14:textId="60E585DA" w:rsidR="004A1354" w:rsidRPr="0068654F" w:rsidRDefault="00A32E82" w:rsidP="004A1354">
            <w:pPr>
              <w:rPr>
                <w:rFonts w:cstheme="minorHAnsi"/>
                <w:sz w:val="24"/>
                <w:szCs w:val="24"/>
              </w:rPr>
            </w:pPr>
            <w:r w:rsidRPr="0068654F">
              <w:rPr>
                <w:rFonts w:cstheme="minorHAnsi"/>
                <w:sz w:val="24"/>
                <w:szCs w:val="24"/>
              </w:rPr>
              <w:t xml:space="preserve">This </w:t>
            </w:r>
            <w:r w:rsidR="00193167">
              <w:rPr>
                <w:rFonts w:cstheme="minorHAnsi"/>
                <w:sz w:val="24"/>
                <w:szCs w:val="24"/>
              </w:rPr>
              <w:t>project</w:t>
            </w:r>
            <w:r w:rsidR="009C24F4">
              <w:rPr>
                <w:rFonts w:cstheme="minorHAnsi"/>
                <w:sz w:val="24"/>
                <w:szCs w:val="24"/>
              </w:rPr>
              <w:t xml:space="preserve"> </w:t>
            </w:r>
            <w:r w:rsidRPr="0068654F">
              <w:rPr>
                <w:rFonts w:cstheme="minorHAnsi"/>
                <w:sz w:val="24"/>
                <w:szCs w:val="24"/>
              </w:rPr>
              <w:t xml:space="preserve">will </w:t>
            </w:r>
            <w:r>
              <w:rPr>
                <w:rFonts w:cstheme="minorHAnsi"/>
                <w:sz w:val="24"/>
                <w:szCs w:val="24"/>
              </w:rPr>
              <w:t>support all persons working, studying or visiting the GSA</w:t>
            </w:r>
            <w:r w:rsidR="002D6682">
              <w:rPr>
                <w:rFonts w:cstheme="minorHAnsi"/>
                <w:sz w:val="24"/>
                <w:szCs w:val="24"/>
              </w:rPr>
              <w:t xml:space="preserve"> </w:t>
            </w:r>
            <w:r>
              <w:rPr>
                <w:rFonts w:cstheme="minorHAnsi"/>
                <w:sz w:val="24"/>
                <w:szCs w:val="24"/>
              </w:rPr>
              <w:t>and help them to participate in GSA activities regardless of any protected characteristics</w:t>
            </w:r>
            <w:r w:rsidR="0068654F" w:rsidRPr="0068654F">
              <w:rPr>
                <w:rFonts w:cstheme="minorHAnsi"/>
                <w:sz w:val="24"/>
                <w:szCs w:val="24"/>
              </w:rPr>
              <w:t>.</w:t>
            </w:r>
          </w:p>
          <w:p w14:paraId="51531C80" w14:textId="56EDDFEA" w:rsidR="004A1354" w:rsidRDefault="004A1354" w:rsidP="004A1354">
            <w:pPr>
              <w:rPr>
                <w:rFonts w:cstheme="minorHAnsi"/>
                <w:b/>
                <w:sz w:val="28"/>
              </w:rPr>
            </w:pPr>
          </w:p>
        </w:tc>
      </w:tr>
      <w:tr w:rsidR="00907FCC" w14:paraId="05AE1659" w14:textId="77777777" w:rsidTr="00907FCC">
        <w:trPr>
          <w:gridAfter w:val="3"/>
          <w:wAfter w:w="12159" w:type="dxa"/>
        </w:trPr>
        <w:tc>
          <w:tcPr>
            <w:tcW w:w="15388" w:type="dxa"/>
            <w:gridSpan w:val="7"/>
            <w:shd w:val="clear" w:color="auto" w:fill="F2F2F2" w:themeFill="background1" w:themeFillShade="F2"/>
          </w:tcPr>
          <w:p w14:paraId="548E0B0A" w14:textId="69F6BFBF" w:rsidR="00A75689" w:rsidRDefault="00907FCC" w:rsidP="004A1354">
            <w:pPr>
              <w:rPr>
                <w:rFonts w:cstheme="minorHAnsi"/>
                <w:b/>
                <w:sz w:val="28"/>
              </w:rPr>
            </w:pPr>
            <w:r>
              <w:rPr>
                <w:rFonts w:cstheme="minorHAnsi"/>
                <w:b/>
                <w:sz w:val="28"/>
              </w:rPr>
              <w:t xml:space="preserve">7. How does the outcome of this assessment and the actions undertaken support </w:t>
            </w:r>
            <w:r w:rsidR="00A75689">
              <w:rPr>
                <w:rFonts w:cstheme="minorHAnsi"/>
                <w:b/>
                <w:sz w:val="28"/>
              </w:rPr>
              <w:t xml:space="preserve">the three main duties GSA has under the Equality Act 2010 </w:t>
            </w:r>
            <w:hyperlink r:id="rId15" w:history="1">
              <w:r w:rsidR="00722345">
                <w:rPr>
                  <w:rStyle w:val="Hyperlink"/>
                  <w:rFonts w:cstheme="minorHAnsi"/>
                  <w:b/>
                  <w:sz w:val="28"/>
                </w:rPr>
                <w:t xml:space="preserve">Equality Act 2010 </w:t>
              </w:r>
            </w:hyperlink>
            <w:r w:rsidR="00722345">
              <w:rPr>
                <w:rFonts w:cstheme="minorHAnsi"/>
                <w:b/>
                <w:sz w:val="28"/>
              </w:rPr>
              <w:t xml:space="preserve"> </w:t>
            </w:r>
            <w:r w:rsidR="00A75689">
              <w:rPr>
                <w:rFonts w:cstheme="minorHAnsi"/>
                <w:b/>
                <w:sz w:val="28"/>
              </w:rPr>
              <w:t>to:</w:t>
            </w:r>
          </w:p>
          <w:p w14:paraId="3551DCD2" w14:textId="09C877D8" w:rsidR="00A75689" w:rsidRDefault="00A75689" w:rsidP="004A1354">
            <w:pPr>
              <w:rPr>
                <w:rFonts w:cstheme="minorHAnsi"/>
                <w:b/>
                <w:sz w:val="28"/>
              </w:rPr>
            </w:pPr>
            <w:r>
              <w:rPr>
                <w:rFonts w:cstheme="minorHAnsi"/>
                <w:b/>
                <w:sz w:val="28"/>
              </w:rPr>
              <w:t>- eliminate discrimination, harassment and victimisation;</w:t>
            </w:r>
          </w:p>
          <w:p w14:paraId="79E4A0D0" w14:textId="7712C054" w:rsidR="00A75689" w:rsidRDefault="00A75689" w:rsidP="004A1354">
            <w:pPr>
              <w:rPr>
                <w:rFonts w:cstheme="minorHAnsi"/>
                <w:b/>
                <w:sz w:val="28"/>
              </w:rPr>
            </w:pPr>
            <w:r>
              <w:rPr>
                <w:rFonts w:cstheme="minorHAnsi"/>
                <w:b/>
                <w:sz w:val="28"/>
              </w:rPr>
              <w:t>- advance equality of opportunity;</w:t>
            </w:r>
          </w:p>
          <w:p w14:paraId="22FAAC3B" w14:textId="22E3A36D" w:rsidR="00A75689" w:rsidRDefault="00A75689" w:rsidP="004A1354">
            <w:pPr>
              <w:rPr>
                <w:rFonts w:cstheme="minorHAnsi"/>
                <w:b/>
                <w:sz w:val="28"/>
              </w:rPr>
            </w:pPr>
            <w:r>
              <w:rPr>
                <w:rFonts w:cstheme="minorHAnsi"/>
                <w:b/>
                <w:sz w:val="28"/>
              </w:rPr>
              <w:t>- foster good relations between people who share a relevant protected characteristic and those who do not?</w:t>
            </w:r>
          </w:p>
        </w:tc>
      </w:tr>
      <w:tr w:rsidR="00907FCC" w14:paraId="2D6CEFED" w14:textId="77777777" w:rsidTr="006F5E95">
        <w:trPr>
          <w:gridAfter w:val="3"/>
          <w:wAfter w:w="12159" w:type="dxa"/>
        </w:trPr>
        <w:tc>
          <w:tcPr>
            <w:tcW w:w="15388" w:type="dxa"/>
            <w:gridSpan w:val="7"/>
          </w:tcPr>
          <w:p w14:paraId="7EDF2336" w14:textId="09065720" w:rsidR="00FB7B1D" w:rsidRPr="00BE3CD4" w:rsidRDefault="00FB7B1D" w:rsidP="00FB7B1D">
            <w:pPr>
              <w:rPr>
                <w:rFonts w:cstheme="minorHAnsi"/>
                <w:sz w:val="24"/>
                <w:szCs w:val="24"/>
              </w:rPr>
            </w:pPr>
            <w:r w:rsidRPr="00BE3CD4">
              <w:rPr>
                <w:rFonts w:cstheme="minorHAnsi"/>
                <w:sz w:val="24"/>
                <w:szCs w:val="24"/>
              </w:rPr>
              <w:t xml:space="preserve">This </w:t>
            </w:r>
            <w:r w:rsidR="002921DA">
              <w:rPr>
                <w:rFonts w:cstheme="minorHAnsi"/>
                <w:sz w:val="24"/>
                <w:szCs w:val="24"/>
              </w:rPr>
              <w:t>project</w:t>
            </w:r>
            <w:r w:rsidR="00193167">
              <w:rPr>
                <w:rFonts w:cstheme="minorHAnsi"/>
                <w:sz w:val="24"/>
                <w:szCs w:val="24"/>
              </w:rPr>
              <w:t xml:space="preserve"> </w:t>
            </w:r>
            <w:r w:rsidRPr="00BE3CD4">
              <w:rPr>
                <w:rFonts w:cstheme="minorHAnsi"/>
                <w:sz w:val="24"/>
                <w:szCs w:val="24"/>
              </w:rPr>
              <w:t xml:space="preserve">will support all persons working, studying or visiting the GSA and help them to participate in GSA activities regardless of any protected characteristics. </w:t>
            </w:r>
          </w:p>
          <w:p w14:paraId="3A2D81F3" w14:textId="23F2CB3E" w:rsidR="00FB7B1D" w:rsidRPr="00FB7B1D" w:rsidRDefault="00FB7B1D" w:rsidP="004A1354">
            <w:pPr>
              <w:rPr>
                <w:rFonts w:cstheme="minorHAnsi"/>
                <w:sz w:val="24"/>
                <w:szCs w:val="24"/>
              </w:rPr>
            </w:pPr>
            <w:r w:rsidRPr="00BE3CD4">
              <w:rPr>
                <w:rFonts w:cstheme="minorHAnsi"/>
                <w:sz w:val="24"/>
                <w:szCs w:val="24"/>
              </w:rPr>
              <w:t xml:space="preserve">We will </w:t>
            </w:r>
            <w:r w:rsidRPr="00BE3CD4">
              <w:rPr>
                <w:sz w:val="24"/>
                <w:szCs w:val="24"/>
              </w:rPr>
              <w:t>continue to evaluate our physical and digital environment, aiming to optimise accessibility and inclusivity by acknowledging and providing for the needs of our students, staff and stakeholders</w:t>
            </w:r>
            <w:r>
              <w:rPr>
                <w:rFonts w:cstheme="minorHAnsi"/>
                <w:sz w:val="24"/>
                <w:szCs w:val="24"/>
              </w:rPr>
              <w:t>.</w:t>
            </w:r>
            <w:r w:rsidR="004B28FA">
              <w:rPr>
                <w:rFonts w:cstheme="minorHAnsi"/>
                <w:sz w:val="24"/>
                <w:szCs w:val="24"/>
              </w:rPr>
              <w:t xml:space="preserve"> Continued consultation and information with key stakeholders will be provided.</w:t>
            </w:r>
          </w:p>
          <w:p w14:paraId="3812344B" w14:textId="50EA1C49" w:rsidR="00A75689" w:rsidRDefault="00A75689" w:rsidP="00FB7B1D">
            <w:pPr>
              <w:rPr>
                <w:rFonts w:cstheme="minorHAnsi"/>
                <w:b/>
                <w:sz w:val="28"/>
              </w:rPr>
            </w:pPr>
          </w:p>
        </w:tc>
      </w:tr>
      <w:tr w:rsidR="00A75689" w14:paraId="2EF7E1C6" w14:textId="77777777" w:rsidTr="00A75689">
        <w:trPr>
          <w:gridAfter w:val="3"/>
          <w:wAfter w:w="12159" w:type="dxa"/>
        </w:trPr>
        <w:tc>
          <w:tcPr>
            <w:tcW w:w="15388" w:type="dxa"/>
            <w:gridSpan w:val="7"/>
            <w:shd w:val="clear" w:color="auto" w:fill="F2F2F2" w:themeFill="background1" w:themeFillShade="F2"/>
          </w:tcPr>
          <w:p w14:paraId="48959EBF" w14:textId="3C64045B" w:rsidR="00A75689" w:rsidRDefault="00A75689" w:rsidP="004A1354">
            <w:pPr>
              <w:rPr>
                <w:rFonts w:cstheme="minorHAnsi"/>
                <w:b/>
                <w:sz w:val="28"/>
              </w:rPr>
            </w:pPr>
            <w:r>
              <w:rPr>
                <w:rFonts w:cstheme="minorHAnsi"/>
                <w:b/>
                <w:sz w:val="28"/>
              </w:rPr>
              <w:t xml:space="preserve">8. Where/when will </w:t>
            </w:r>
            <w:r w:rsidR="00515937">
              <w:rPr>
                <w:rFonts w:cstheme="minorHAnsi"/>
                <w:b/>
                <w:sz w:val="28"/>
              </w:rPr>
              <w:t xml:space="preserve">action </w:t>
            </w:r>
            <w:r>
              <w:rPr>
                <w:rFonts w:cstheme="minorHAnsi"/>
                <w:b/>
                <w:sz w:val="28"/>
              </w:rPr>
              <w:t>progress a</w:t>
            </w:r>
            <w:r w:rsidR="00515937">
              <w:rPr>
                <w:rFonts w:cstheme="minorHAnsi"/>
                <w:b/>
                <w:sz w:val="28"/>
              </w:rPr>
              <w:t>nd outcome be reported and reviewed?</w:t>
            </w:r>
            <w:r w:rsidR="002A5421">
              <w:rPr>
                <w:rFonts w:cstheme="minorHAnsi"/>
                <w:b/>
                <w:sz w:val="28"/>
              </w:rPr>
              <w:t xml:space="preserve"> </w:t>
            </w:r>
          </w:p>
        </w:tc>
      </w:tr>
      <w:tr w:rsidR="00A75689" w14:paraId="0C5A8EB5" w14:textId="77777777" w:rsidTr="006F5E95">
        <w:trPr>
          <w:gridAfter w:val="3"/>
          <w:wAfter w:w="12159" w:type="dxa"/>
        </w:trPr>
        <w:tc>
          <w:tcPr>
            <w:tcW w:w="15388" w:type="dxa"/>
            <w:gridSpan w:val="7"/>
          </w:tcPr>
          <w:p w14:paraId="0523A94C" w14:textId="77777777" w:rsidR="00A75689" w:rsidRDefault="00A75689" w:rsidP="004A1354">
            <w:pPr>
              <w:rPr>
                <w:rFonts w:cstheme="minorHAnsi"/>
                <w:b/>
                <w:sz w:val="28"/>
              </w:rPr>
            </w:pPr>
          </w:p>
          <w:p w14:paraId="704C9289" w14:textId="59123D5D" w:rsidR="00515937" w:rsidRDefault="001C5737" w:rsidP="004A1354">
            <w:pPr>
              <w:rPr>
                <w:rFonts w:cstheme="minorHAnsi"/>
                <w:sz w:val="24"/>
                <w:szCs w:val="24"/>
              </w:rPr>
            </w:pPr>
            <w:r w:rsidRPr="0068654F">
              <w:rPr>
                <w:rFonts w:cstheme="minorHAnsi"/>
                <w:sz w:val="24"/>
                <w:szCs w:val="24"/>
              </w:rPr>
              <w:t xml:space="preserve">This </w:t>
            </w:r>
            <w:r w:rsidR="00193167">
              <w:rPr>
                <w:rFonts w:cstheme="minorHAnsi"/>
                <w:sz w:val="24"/>
                <w:szCs w:val="24"/>
              </w:rPr>
              <w:t>project</w:t>
            </w:r>
            <w:r w:rsidRPr="0068654F">
              <w:rPr>
                <w:rFonts w:cstheme="minorHAnsi"/>
                <w:sz w:val="24"/>
                <w:szCs w:val="24"/>
              </w:rPr>
              <w:t xml:space="preserve"> </w:t>
            </w:r>
            <w:r w:rsidR="0068654F">
              <w:rPr>
                <w:rFonts w:cstheme="minorHAnsi"/>
                <w:sz w:val="24"/>
                <w:szCs w:val="24"/>
              </w:rPr>
              <w:t>will be</w:t>
            </w:r>
            <w:r w:rsidRPr="0068654F">
              <w:rPr>
                <w:rFonts w:cstheme="minorHAnsi"/>
                <w:sz w:val="24"/>
                <w:szCs w:val="24"/>
              </w:rPr>
              <w:t xml:space="preserve"> </w:t>
            </w:r>
            <w:r w:rsidR="00BD0D57" w:rsidRPr="0068654F">
              <w:rPr>
                <w:rFonts w:cstheme="minorHAnsi"/>
                <w:sz w:val="24"/>
                <w:szCs w:val="24"/>
              </w:rPr>
              <w:t xml:space="preserve">reviewed </w:t>
            </w:r>
            <w:r w:rsidR="00962FAD">
              <w:rPr>
                <w:rFonts w:cstheme="minorHAnsi"/>
                <w:sz w:val="24"/>
                <w:szCs w:val="24"/>
              </w:rPr>
              <w:t>on completion of the proj</w:t>
            </w:r>
            <w:r w:rsidR="00613A7E">
              <w:rPr>
                <w:rFonts w:cstheme="minorHAnsi"/>
                <w:sz w:val="24"/>
                <w:szCs w:val="24"/>
              </w:rPr>
              <w:t>e</w:t>
            </w:r>
            <w:r w:rsidR="00962FAD">
              <w:rPr>
                <w:rFonts w:cstheme="minorHAnsi"/>
                <w:sz w:val="24"/>
                <w:szCs w:val="24"/>
              </w:rPr>
              <w:t>ct and at regular interva</w:t>
            </w:r>
            <w:r w:rsidR="00613A7E">
              <w:rPr>
                <w:rFonts w:cstheme="minorHAnsi"/>
                <w:sz w:val="24"/>
                <w:szCs w:val="24"/>
              </w:rPr>
              <w:t>l</w:t>
            </w:r>
            <w:r w:rsidR="00193167">
              <w:rPr>
                <w:rFonts w:cstheme="minorHAnsi"/>
                <w:sz w:val="24"/>
                <w:szCs w:val="24"/>
              </w:rPr>
              <w:t>s</w:t>
            </w:r>
            <w:r w:rsidR="00BD0D57" w:rsidRPr="0068654F">
              <w:rPr>
                <w:rFonts w:cstheme="minorHAnsi"/>
                <w:sz w:val="24"/>
                <w:szCs w:val="24"/>
              </w:rPr>
              <w:t>.  It may be reviewed sooner if circumstances or legislation change</w:t>
            </w:r>
            <w:r w:rsidR="0068654F">
              <w:rPr>
                <w:rFonts w:cstheme="minorHAnsi"/>
                <w:sz w:val="24"/>
                <w:szCs w:val="24"/>
              </w:rPr>
              <w:t>.</w:t>
            </w:r>
            <w:r w:rsidR="004B28FA">
              <w:rPr>
                <w:rFonts w:cstheme="minorHAnsi"/>
                <w:sz w:val="24"/>
                <w:szCs w:val="24"/>
              </w:rPr>
              <w:t xml:space="preserve"> Post occupancy evaluation will be carried using surveys/questionnaires.</w:t>
            </w:r>
          </w:p>
          <w:p w14:paraId="09E0B3B3" w14:textId="6E41E073" w:rsidR="0068654F" w:rsidRPr="0068654F" w:rsidRDefault="0068654F" w:rsidP="004A1354">
            <w:pPr>
              <w:rPr>
                <w:rFonts w:cstheme="minorHAnsi"/>
                <w:sz w:val="24"/>
                <w:szCs w:val="24"/>
              </w:rPr>
            </w:pPr>
          </w:p>
        </w:tc>
      </w:tr>
    </w:tbl>
    <w:p w14:paraId="6CE46DD9"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194"/>
        <w:gridCol w:w="4194"/>
      </w:tblGrid>
      <w:tr w:rsidR="008075BC" w14:paraId="1B563CB8" w14:textId="77777777" w:rsidTr="008075BC">
        <w:tc>
          <w:tcPr>
            <w:tcW w:w="11194" w:type="dxa"/>
            <w:shd w:val="clear" w:color="auto" w:fill="F2F2F2" w:themeFill="background1" w:themeFillShade="F2"/>
          </w:tcPr>
          <w:p w14:paraId="047E51F8" w14:textId="66DD6845" w:rsidR="008075BC" w:rsidRPr="008075BC" w:rsidRDefault="008075BC" w:rsidP="000110A8">
            <w:pPr>
              <w:rPr>
                <w:rFonts w:cstheme="minorHAnsi"/>
                <w:b/>
                <w:sz w:val="28"/>
              </w:rPr>
            </w:pPr>
            <w:r>
              <w:rPr>
                <w:rFonts w:cstheme="minorHAnsi"/>
                <w:b/>
                <w:sz w:val="28"/>
              </w:rPr>
              <w:t xml:space="preserve">Next </w:t>
            </w:r>
            <w:r w:rsidRPr="008075BC">
              <w:rPr>
                <w:rFonts w:cstheme="minorHAnsi"/>
                <w:b/>
                <w:sz w:val="28"/>
                <w:shd w:val="clear" w:color="auto" w:fill="F2F2F2" w:themeFill="background1" w:themeFillShade="F2"/>
              </w:rPr>
              <w:t xml:space="preserve">review date </w:t>
            </w:r>
            <w:r w:rsidRPr="008075BC">
              <w:rPr>
                <w:rFonts w:cstheme="minorHAnsi"/>
                <w:sz w:val="32"/>
                <w:shd w:val="clear" w:color="auto" w:fill="F2F2F2" w:themeFill="background1" w:themeFillShade="F2"/>
              </w:rPr>
              <w:t xml:space="preserve">– </w:t>
            </w:r>
            <w:r w:rsidRPr="008075BC">
              <w:rPr>
                <w:rFonts w:cstheme="minorHAnsi"/>
                <w:sz w:val="28"/>
                <w:shd w:val="clear" w:color="auto" w:fill="F2F2F2" w:themeFill="background1" w:themeFillShade="F2"/>
              </w:rPr>
              <w:t>please consider any outstanding actions outlined above</w:t>
            </w:r>
            <w:r w:rsidR="002A5421" w:rsidRPr="00AB6150">
              <w:rPr>
                <w:rFonts w:cstheme="minorHAnsi"/>
                <w:sz w:val="28"/>
                <w:shd w:val="clear" w:color="auto" w:fill="F2F2F2" w:themeFill="background1" w:themeFillShade="F2"/>
              </w:rPr>
              <w:t>; the review period must be in line with the policy/service review and/or</w:t>
            </w:r>
            <w:r w:rsidR="007C145A" w:rsidRPr="00AB6150">
              <w:rPr>
                <w:rFonts w:cstheme="minorHAnsi"/>
                <w:sz w:val="28"/>
                <w:shd w:val="clear" w:color="auto" w:fill="F2F2F2" w:themeFill="background1" w:themeFillShade="F2"/>
              </w:rPr>
              <w:t xml:space="preserve"> at intervals of no more than three years</w:t>
            </w:r>
          </w:p>
        </w:tc>
        <w:tc>
          <w:tcPr>
            <w:tcW w:w="4194" w:type="dxa"/>
          </w:tcPr>
          <w:p w14:paraId="7D1B4C97" w14:textId="5168D52E" w:rsidR="008075BC" w:rsidRDefault="00791E5B" w:rsidP="000110A8">
            <w:pPr>
              <w:rPr>
                <w:rFonts w:cstheme="minorHAnsi"/>
                <w:b/>
                <w:sz w:val="28"/>
              </w:rPr>
            </w:pPr>
            <w:r>
              <w:rPr>
                <w:rFonts w:cstheme="minorHAnsi"/>
                <w:b/>
                <w:sz w:val="28"/>
              </w:rPr>
              <w:t>April</w:t>
            </w:r>
            <w:r w:rsidR="005C74A4">
              <w:rPr>
                <w:rFonts w:cstheme="minorHAnsi"/>
                <w:b/>
                <w:sz w:val="28"/>
              </w:rPr>
              <w:t xml:space="preserve"> </w:t>
            </w:r>
            <w:r w:rsidR="00313DA5">
              <w:rPr>
                <w:rFonts w:cstheme="minorHAnsi"/>
                <w:b/>
                <w:sz w:val="28"/>
              </w:rPr>
              <w:t>2029</w:t>
            </w:r>
          </w:p>
        </w:tc>
      </w:tr>
    </w:tbl>
    <w:p w14:paraId="23E21406" w14:textId="77777777" w:rsidR="008075BC" w:rsidRDefault="008075BC" w:rsidP="000110A8">
      <w:pPr>
        <w:rPr>
          <w:rFonts w:cstheme="minorHAnsi"/>
          <w:b/>
          <w:sz w:val="28"/>
        </w:rPr>
      </w:pPr>
    </w:p>
    <w:tbl>
      <w:tblPr>
        <w:tblStyle w:val="TableGrid"/>
        <w:tblW w:w="0" w:type="auto"/>
        <w:tblLook w:val="04A0" w:firstRow="1" w:lastRow="0" w:firstColumn="1" w:lastColumn="0" w:noHBand="0" w:noVBand="1"/>
      </w:tblPr>
      <w:tblGrid>
        <w:gridCol w:w="11002"/>
        <w:gridCol w:w="4386"/>
      </w:tblGrid>
      <w:tr w:rsidR="009C24F4" w14:paraId="7B2689EE" w14:textId="77777777" w:rsidTr="00BA27EF">
        <w:tc>
          <w:tcPr>
            <w:tcW w:w="11002" w:type="dxa"/>
            <w:shd w:val="clear" w:color="auto" w:fill="FFFFFF" w:themeFill="background1"/>
          </w:tcPr>
          <w:p w14:paraId="64C9552A" w14:textId="217698A5" w:rsidR="008075BC" w:rsidRDefault="008075BC" w:rsidP="000110A8">
            <w:pPr>
              <w:rPr>
                <w:rFonts w:cstheme="minorHAnsi"/>
                <w:b/>
                <w:sz w:val="28"/>
              </w:rPr>
            </w:pPr>
            <w:r>
              <w:rPr>
                <w:rFonts w:cstheme="minorHAnsi"/>
                <w:b/>
                <w:sz w:val="28"/>
              </w:rPr>
              <w:t>Signed off by</w:t>
            </w:r>
            <w:r w:rsidR="00515937">
              <w:rPr>
                <w:rFonts w:cstheme="minorHAnsi"/>
                <w:b/>
                <w:sz w:val="28"/>
              </w:rPr>
              <w:t xml:space="preserve"> Owner/Review Lead </w:t>
            </w:r>
            <w:r w:rsidR="009D73CC">
              <w:rPr>
                <w:rFonts w:cstheme="minorHAnsi"/>
                <w:sz w:val="28"/>
              </w:rPr>
              <w:t>Duncan Johnston, Deputy Director of Estates</w:t>
            </w:r>
          </w:p>
        </w:tc>
        <w:tc>
          <w:tcPr>
            <w:tcW w:w="4386" w:type="dxa"/>
            <w:shd w:val="clear" w:color="auto" w:fill="FFFFFF" w:themeFill="background1"/>
          </w:tcPr>
          <w:p w14:paraId="1AD5122A" w14:textId="4E12D67A" w:rsidR="008075BC" w:rsidRPr="00515937" w:rsidRDefault="009D73CC" w:rsidP="000110A8">
            <w:pPr>
              <w:rPr>
                <w:rFonts w:cstheme="minorHAnsi"/>
                <w:sz w:val="28"/>
              </w:rPr>
            </w:pPr>
            <w:r>
              <w:rPr>
                <w:rFonts w:cstheme="minorHAnsi"/>
                <w:sz w:val="28"/>
              </w:rPr>
              <w:t>11/05/2026</w:t>
            </w:r>
          </w:p>
        </w:tc>
      </w:tr>
      <w:tr w:rsidR="009C24F4" w14:paraId="107F8A43" w14:textId="77777777" w:rsidTr="00BA27EF">
        <w:tc>
          <w:tcPr>
            <w:tcW w:w="11002" w:type="dxa"/>
          </w:tcPr>
          <w:p w14:paraId="108663E7" w14:textId="5F116CF7" w:rsidR="008075BC" w:rsidRDefault="00515937" w:rsidP="000110A8">
            <w:pPr>
              <w:rPr>
                <w:rFonts w:cstheme="minorHAnsi"/>
                <w:b/>
                <w:sz w:val="28"/>
              </w:rPr>
            </w:pPr>
            <w:r>
              <w:rPr>
                <w:rFonts w:cstheme="minorHAnsi"/>
                <w:b/>
                <w:sz w:val="28"/>
              </w:rPr>
              <w:t xml:space="preserve">Signed off by Executive Lead </w:t>
            </w:r>
            <w:r w:rsidR="00556DBE">
              <w:rPr>
                <w:rFonts w:cstheme="minorHAnsi"/>
                <w:sz w:val="28"/>
              </w:rPr>
              <w:t>Eleanor Magennis Director of Estates</w:t>
            </w:r>
            <w:r w:rsidR="009D73CC">
              <w:rPr>
                <w:rFonts w:cstheme="minorHAnsi"/>
                <w:sz w:val="28"/>
              </w:rPr>
              <w:t xml:space="preserve"> and </w:t>
            </w:r>
            <w:r w:rsidR="009C24F4">
              <w:rPr>
                <w:rFonts w:cstheme="minorHAnsi"/>
                <w:sz w:val="28"/>
              </w:rPr>
              <w:t>Infrastructure</w:t>
            </w:r>
          </w:p>
        </w:tc>
        <w:tc>
          <w:tcPr>
            <w:tcW w:w="4386" w:type="dxa"/>
          </w:tcPr>
          <w:p w14:paraId="0EB352E3" w14:textId="3BC0BF17" w:rsidR="008075BC" w:rsidRPr="00515937" w:rsidRDefault="009C24F4" w:rsidP="000110A8">
            <w:pPr>
              <w:rPr>
                <w:rFonts w:cstheme="minorHAnsi"/>
                <w:sz w:val="28"/>
              </w:rPr>
            </w:pPr>
            <w:r>
              <w:rPr>
                <w:rFonts w:cstheme="minorHAnsi"/>
                <w:sz w:val="28"/>
              </w:rPr>
              <w:t>11/05/2026</w:t>
            </w:r>
            <w:r>
              <w:rPr>
                <w:rFonts w:cstheme="minorHAnsi"/>
                <w:noProof/>
                <w:sz w:val="28"/>
              </w:rPr>
              <w:drawing>
                <wp:inline distT="0" distB="0" distL="0" distR="0" wp14:anchorId="6C6FB543" wp14:editId="61C07A45">
                  <wp:extent cx="2641182" cy="621788"/>
                  <wp:effectExtent l="0" t="0" r="6985"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17444" cy="639742"/>
                          </a:xfrm>
                          <a:prstGeom prst="rect">
                            <a:avLst/>
                          </a:prstGeom>
                        </pic:spPr>
                      </pic:pic>
                    </a:graphicData>
                  </a:graphic>
                </wp:inline>
              </w:drawing>
            </w:r>
          </w:p>
        </w:tc>
      </w:tr>
      <w:tr w:rsidR="009C24F4" w14:paraId="19E8D3D1" w14:textId="77777777" w:rsidTr="00BA27EF">
        <w:tc>
          <w:tcPr>
            <w:tcW w:w="11002" w:type="dxa"/>
          </w:tcPr>
          <w:p w14:paraId="07E7DDDF" w14:textId="64429286" w:rsidR="008075BC" w:rsidRPr="007B3E50" w:rsidRDefault="00515937" w:rsidP="000110A8">
            <w:pPr>
              <w:rPr>
                <w:rFonts w:cstheme="minorHAnsi"/>
                <w:sz w:val="28"/>
              </w:rPr>
            </w:pPr>
            <w:r>
              <w:rPr>
                <w:rFonts w:cstheme="minorHAnsi"/>
                <w:b/>
                <w:sz w:val="28"/>
              </w:rPr>
              <w:t xml:space="preserve">Signed off by Equality Lead </w:t>
            </w:r>
            <w:r w:rsidR="007B3E50">
              <w:rPr>
                <w:rFonts w:cstheme="minorHAnsi"/>
                <w:sz w:val="28"/>
              </w:rPr>
              <w:t>Ceit Mackintosh, Equality Officer</w:t>
            </w:r>
          </w:p>
        </w:tc>
        <w:tc>
          <w:tcPr>
            <w:tcW w:w="4386" w:type="dxa"/>
          </w:tcPr>
          <w:p w14:paraId="653769F5" w14:textId="25C88FCF" w:rsidR="008075BC" w:rsidRPr="00515937" w:rsidRDefault="00933754" w:rsidP="000110A8">
            <w:pPr>
              <w:rPr>
                <w:rFonts w:cstheme="minorHAnsi"/>
                <w:sz w:val="28"/>
              </w:rPr>
            </w:pPr>
            <w:r>
              <w:rPr>
                <w:rFonts w:cstheme="minorHAnsi"/>
                <w:sz w:val="28"/>
              </w:rPr>
              <w:t>26/06/2026</w:t>
            </w:r>
          </w:p>
        </w:tc>
      </w:tr>
    </w:tbl>
    <w:p w14:paraId="3D475AA2" w14:textId="77777777" w:rsidR="008075BC" w:rsidRPr="000110A8" w:rsidRDefault="008075BC" w:rsidP="000110A8">
      <w:pPr>
        <w:rPr>
          <w:rFonts w:cstheme="minorHAnsi"/>
          <w:b/>
          <w:sz w:val="28"/>
        </w:rPr>
      </w:pPr>
    </w:p>
    <w:sectPr w:rsidR="008075BC" w:rsidRPr="000110A8" w:rsidSect="00686F56">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5D7C6" w14:textId="77777777" w:rsidR="0063714E" w:rsidRDefault="0063714E" w:rsidP="002A5421">
      <w:pPr>
        <w:spacing w:after="0" w:line="240" w:lineRule="auto"/>
      </w:pPr>
      <w:r>
        <w:separator/>
      </w:r>
    </w:p>
  </w:endnote>
  <w:endnote w:type="continuationSeparator" w:id="0">
    <w:p w14:paraId="0A036EF7" w14:textId="77777777" w:rsidR="0063714E" w:rsidRDefault="0063714E" w:rsidP="002A5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15CA0" w14:textId="77777777" w:rsidR="0063714E" w:rsidRDefault="0063714E" w:rsidP="002A5421">
      <w:pPr>
        <w:spacing w:after="0" w:line="240" w:lineRule="auto"/>
      </w:pPr>
      <w:r>
        <w:separator/>
      </w:r>
    </w:p>
  </w:footnote>
  <w:footnote w:type="continuationSeparator" w:id="0">
    <w:p w14:paraId="457E72DC" w14:textId="77777777" w:rsidR="0063714E" w:rsidRDefault="0063714E" w:rsidP="002A54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856A5"/>
    <w:multiLevelType w:val="multilevel"/>
    <w:tmpl w:val="6D6EA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362D09"/>
    <w:multiLevelType w:val="hybridMultilevel"/>
    <w:tmpl w:val="C8F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B54D36"/>
    <w:multiLevelType w:val="hybridMultilevel"/>
    <w:tmpl w:val="CB226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D46DB"/>
    <w:multiLevelType w:val="hybridMultilevel"/>
    <w:tmpl w:val="0F348CF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DF64922"/>
    <w:multiLevelType w:val="hybridMultilevel"/>
    <w:tmpl w:val="D3F2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093"/>
    <w:rsid w:val="000110A8"/>
    <w:rsid w:val="000355DD"/>
    <w:rsid w:val="00043571"/>
    <w:rsid w:val="000456AF"/>
    <w:rsid w:val="0007754D"/>
    <w:rsid w:val="000A1592"/>
    <w:rsid w:val="000A6ECA"/>
    <w:rsid w:val="000B28F2"/>
    <w:rsid w:val="00101A2B"/>
    <w:rsid w:val="00122633"/>
    <w:rsid w:val="00137FBA"/>
    <w:rsid w:val="00144D34"/>
    <w:rsid w:val="00147C01"/>
    <w:rsid w:val="00165463"/>
    <w:rsid w:val="0017287A"/>
    <w:rsid w:val="00193167"/>
    <w:rsid w:val="0019644F"/>
    <w:rsid w:val="00196631"/>
    <w:rsid w:val="001A542C"/>
    <w:rsid w:val="001A7B10"/>
    <w:rsid w:val="001B1D19"/>
    <w:rsid w:val="001B6E5F"/>
    <w:rsid w:val="001C01EA"/>
    <w:rsid w:val="001C5737"/>
    <w:rsid w:val="001D2816"/>
    <w:rsid w:val="00225E33"/>
    <w:rsid w:val="00235B23"/>
    <w:rsid w:val="00242F19"/>
    <w:rsid w:val="002571D4"/>
    <w:rsid w:val="00286953"/>
    <w:rsid w:val="002921DA"/>
    <w:rsid w:val="0029269A"/>
    <w:rsid w:val="002A25B7"/>
    <w:rsid w:val="002A3A79"/>
    <w:rsid w:val="002A5421"/>
    <w:rsid w:val="002B351C"/>
    <w:rsid w:val="002D6682"/>
    <w:rsid w:val="00301FCD"/>
    <w:rsid w:val="00313DA5"/>
    <w:rsid w:val="00322F2C"/>
    <w:rsid w:val="00323BA1"/>
    <w:rsid w:val="00323F73"/>
    <w:rsid w:val="003264A7"/>
    <w:rsid w:val="0033701E"/>
    <w:rsid w:val="00344E1C"/>
    <w:rsid w:val="0037180A"/>
    <w:rsid w:val="00375CA8"/>
    <w:rsid w:val="00381E06"/>
    <w:rsid w:val="0039218C"/>
    <w:rsid w:val="00393253"/>
    <w:rsid w:val="003A731B"/>
    <w:rsid w:val="003B6586"/>
    <w:rsid w:val="003D01F3"/>
    <w:rsid w:val="003D40BC"/>
    <w:rsid w:val="003F7E73"/>
    <w:rsid w:val="00416F69"/>
    <w:rsid w:val="00447F13"/>
    <w:rsid w:val="004556A4"/>
    <w:rsid w:val="00461039"/>
    <w:rsid w:val="0046415C"/>
    <w:rsid w:val="004A1354"/>
    <w:rsid w:val="004B28FA"/>
    <w:rsid w:val="004E7025"/>
    <w:rsid w:val="004F5CDF"/>
    <w:rsid w:val="00515937"/>
    <w:rsid w:val="00556DBE"/>
    <w:rsid w:val="005A0094"/>
    <w:rsid w:val="005B33CE"/>
    <w:rsid w:val="005C74A4"/>
    <w:rsid w:val="005D6B6F"/>
    <w:rsid w:val="005F7972"/>
    <w:rsid w:val="006057A1"/>
    <w:rsid w:val="0060798B"/>
    <w:rsid w:val="00613A7E"/>
    <w:rsid w:val="006337C9"/>
    <w:rsid w:val="0063714E"/>
    <w:rsid w:val="00643A32"/>
    <w:rsid w:val="00664B49"/>
    <w:rsid w:val="0068654F"/>
    <w:rsid w:val="00686F56"/>
    <w:rsid w:val="006A0A24"/>
    <w:rsid w:val="006E7B9D"/>
    <w:rsid w:val="006F5E95"/>
    <w:rsid w:val="00722345"/>
    <w:rsid w:val="0074045B"/>
    <w:rsid w:val="00784D56"/>
    <w:rsid w:val="00791E5B"/>
    <w:rsid w:val="007A514C"/>
    <w:rsid w:val="007B09D7"/>
    <w:rsid w:val="007B3E50"/>
    <w:rsid w:val="007C145A"/>
    <w:rsid w:val="008075BC"/>
    <w:rsid w:val="00811DC9"/>
    <w:rsid w:val="00851C2F"/>
    <w:rsid w:val="00862067"/>
    <w:rsid w:val="00871A8B"/>
    <w:rsid w:val="00884916"/>
    <w:rsid w:val="008F543F"/>
    <w:rsid w:val="008F7090"/>
    <w:rsid w:val="00907523"/>
    <w:rsid w:val="00907FCC"/>
    <w:rsid w:val="00933754"/>
    <w:rsid w:val="00942F27"/>
    <w:rsid w:val="00961587"/>
    <w:rsid w:val="00962FAD"/>
    <w:rsid w:val="00975DA2"/>
    <w:rsid w:val="009B538A"/>
    <w:rsid w:val="009C2285"/>
    <w:rsid w:val="009C24F4"/>
    <w:rsid w:val="009C3D60"/>
    <w:rsid w:val="009D73CC"/>
    <w:rsid w:val="00A044E6"/>
    <w:rsid w:val="00A1456E"/>
    <w:rsid w:val="00A32E82"/>
    <w:rsid w:val="00A5136B"/>
    <w:rsid w:val="00A5145D"/>
    <w:rsid w:val="00A75689"/>
    <w:rsid w:val="00AB6150"/>
    <w:rsid w:val="00B10AEC"/>
    <w:rsid w:val="00B2431F"/>
    <w:rsid w:val="00B31146"/>
    <w:rsid w:val="00B37EEB"/>
    <w:rsid w:val="00B41F97"/>
    <w:rsid w:val="00B50D86"/>
    <w:rsid w:val="00B66B15"/>
    <w:rsid w:val="00B74341"/>
    <w:rsid w:val="00B85285"/>
    <w:rsid w:val="00B85326"/>
    <w:rsid w:val="00BA0848"/>
    <w:rsid w:val="00BA27EF"/>
    <w:rsid w:val="00BD0D57"/>
    <w:rsid w:val="00BD1D21"/>
    <w:rsid w:val="00BF6914"/>
    <w:rsid w:val="00C15A8D"/>
    <w:rsid w:val="00C32CB6"/>
    <w:rsid w:val="00C51A35"/>
    <w:rsid w:val="00C62D03"/>
    <w:rsid w:val="00C651B9"/>
    <w:rsid w:val="00C74A1C"/>
    <w:rsid w:val="00C8078F"/>
    <w:rsid w:val="00C820A9"/>
    <w:rsid w:val="00C847F9"/>
    <w:rsid w:val="00CB071A"/>
    <w:rsid w:val="00CD51FB"/>
    <w:rsid w:val="00CD7093"/>
    <w:rsid w:val="00CE67BE"/>
    <w:rsid w:val="00CF1D53"/>
    <w:rsid w:val="00CF4AB7"/>
    <w:rsid w:val="00D07917"/>
    <w:rsid w:val="00D27AF9"/>
    <w:rsid w:val="00D30D89"/>
    <w:rsid w:val="00D416A0"/>
    <w:rsid w:val="00D43B64"/>
    <w:rsid w:val="00D95A5A"/>
    <w:rsid w:val="00DA56DE"/>
    <w:rsid w:val="00DB48BA"/>
    <w:rsid w:val="00DC54C2"/>
    <w:rsid w:val="00DF1487"/>
    <w:rsid w:val="00E32F64"/>
    <w:rsid w:val="00E46219"/>
    <w:rsid w:val="00E617E3"/>
    <w:rsid w:val="00E95C40"/>
    <w:rsid w:val="00F0570F"/>
    <w:rsid w:val="00F27687"/>
    <w:rsid w:val="00F32578"/>
    <w:rsid w:val="00F341FD"/>
    <w:rsid w:val="00F53BE7"/>
    <w:rsid w:val="00F708EA"/>
    <w:rsid w:val="00F84AD2"/>
    <w:rsid w:val="00FB5041"/>
    <w:rsid w:val="00FB7B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2FE59"/>
  <w15:chartTrackingRefBased/>
  <w15:docId w15:val="{882040B5-2D76-44A5-BDC6-623C7AA0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7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E06"/>
    <w:rPr>
      <w:color w:val="0563C1" w:themeColor="hyperlink"/>
      <w:u w:val="single"/>
    </w:rPr>
  </w:style>
  <w:style w:type="character" w:styleId="UnresolvedMention">
    <w:name w:val="Unresolved Mention"/>
    <w:basedOn w:val="DefaultParagraphFont"/>
    <w:uiPriority w:val="99"/>
    <w:semiHidden/>
    <w:unhideWhenUsed/>
    <w:rsid w:val="00381E06"/>
    <w:rPr>
      <w:color w:val="605E5C"/>
      <w:shd w:val="clear" w:color="auto" w:fill="E1DFDD"/>
    </w:rPr>
  </w:style>
  <w:style w:type="table" w:styleId="TableGrid">
    <w:name w:val="Table Grid"/>
    <w:basedOn w:val="TableNormal"/>
    <w:uiPriority w:val="39"/>
    <w:rsid w:val="00137F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1"/>
    <w:qFormat/>
    <w:rsid w:val="000110A8"/>
    <w:pPr>
      <w:ind w:left="720"/>
      <w:contextualSpacing/>
    </w:pPr>
  </w:style>
  <w:style w:type="character" w:styleId="FollowedHyperlink">
    <w:name w:val="FollowedHyperlink"/>
    <w:basedOn w:val="DefaultParagraphFont"/>
    <w:uiPriority w:val="99"/>
    <w:semiHidden/>
    <w:unhideWhenUsed/>
    <w:rsid w:val="002A5421"/>
    <w:rPr>
      <w:color w:val="954F72" w:themeColor="followedHyperlink"/>
      <w:u w:val="single"/>
    </w:rPr>
  </w:style>
  <w:style w:type="paragraph" w:styleId="Header">
    <w:name w:val="header"/>
    <w:basedOn w:val="Normal"/>
    <w:link w:val="HeaderChar"/>
    <w:uiPriority w:val="99"/>
    <w:unhideWhenUsed/>
    <w:rsid w:val="002A5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421"/>
  </w:style>
  <w:style w:type="paragraph" w:styleId="Footer">
    <w:name w:val="footer"/>
    <w:basedOn w:val="Normal"/>
    <w:link w:val="FooterChar"/>
    <w:uiPriority w:val="99"/>
    <w:unhideWhenUsed/>
    <w:rsid w:val="002A5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5421"/>
  </w:style>
  <w:style w:type="character" w:customStyle="1" w:styleId="ListParagraphChar">
    <w:name w:val="List Paragraph Char"/>
    <w:basedOn w:val="DefaultParagraphFont"/>
    <w:link w:val="ListParagraph"/>
    <w:uiPriority w:val="1"/>
    <w:rsid w:val="00F708EA"/>
  </w:style>
  <w:style w:type="paragraph" w:customStyle="1" w:styleId="paragraph">
    <w:name w:val="paragraph"/>
    <w:basedOn w:val="Normal"/>
    <w:rsid w:val="00CB07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B071A"/>
  </w:style>
  <w:style w:type="character" w:customStyle="1" w:styleId="eop">
    <w:name w:val="eop"/>
    <w:basedOn w:val="DefaultParagraphFont"/>
    <w:rsid w:val="00CB071A"/>
  </w:style>
  <w:style w:type="character" w:styleId="CommentReference">
    <w:name w:val="annotation reference"/>
    <w:basedOn w:val="DefaultParagraphFont"/>
    <w:uiPriority w:val="99"/>
    <w:semiHidden/>
    <w:unhideWhenUsed/>
    <w:rsid w:val="0019644F"/>
    <w:rPr>
      <w:sz w:val="16"/>
      <w:szCs w:val="16"/>
    </w:rPr>
  </w:style>
  <w:style w:type="paragraph" w:styleId="CommentText">
    <w:name w:val="annotation text"/>
    <w:basedOn w:val="Normal"/>
    <w:link w:val="CommentTextChar"/>
    <w:uiPriority w:val="99"/>
    <w:unhideWhenUsed/>
    <w:rsid w:val="0019644F"/>
    <w:pPr>
      <w:spacing w:line="240" w:lineRule="auto"/>
    </w:pPr>
    <w:rPr>
      <w:sz w:val="20"/>
      <w:szCs w:val="20"/>
    </w:rPr>
  </w:style>
  <w:style w:type="character" w:customStyle="1" w:styleId="CommentTextChar">
    <w:name w:val="Comment Text Char"/>
    <w:basedOn w:val="DefaultParagraphFont"/>
    <w:link w:val="CommentText"/>
    <w:uiPriority w:val="99"/>
    <w:rsid w:val="0019644F"/>
    <w:rPr>
      <w:sz w:val="20"/>
      <w:szCs w:val="20"/>
    </w:rPr>
  </w:style>
  <w:style w:type="paragraph" w:styleId="CommentSubject">
    <w:name w:val="annotation subject"/>
    <w:basedOn w:val="CommentText"/>
    <w:next w:val="CommentText"/>
    <w:link w:val="CommentSubjectChar"/>
    <w:uiPriority w:val="99"/>
    <w:semiHidden/>
    <w:unhideWhenUsed/>
    <w:rsid w:val="0019644F"/>
    <w:rPr>
      <w:b/>
      <w:bCs/>
    </w:rPr>
  </w:style>
  <w:style w:type="character" w:customStyle="1" w:styleId="CommentSubjectChar">
    <w:name w:val="Comment Subject Char"/>
    <w:basedOn w:val="CommentTextChar"/>
    <w:link w:val="CommentSubject"/>
    <w:uiPriority w:val="99"/>
    <w:semiHidden/>
    <w:rsid w:val="0019644F"/>
    <w:rPr>
      <w:b/>
      <w:bCs/>
      <w:sz w:val="20"/>
      <w:szCs w:val="20"/>
    </w:rPr>
  </w:style>
  <w:style w:type="character" w:styleId="Strong">
    <w:name w:val="Strong"/>
    <w:basedOn w:val="DefaultParagraphFont"/>
    <w:uiPriority w:val="22"/>
    <w:qFormat/>
    <w:rsid w:val="00B50D86"/>
    <w:rPr>
      <w:b/>
      <w:bCs/>
    </w:rPr>
  </w:style>
  <w:style w:type="paragraph" w:styleId="NormalWeb">
    <w:name w:val="Normal (Web)"/>
    <w:basedOn w:val="Normal"/>
    <w:uiPriority w:val="99"/>
    <w:semiHidden/>
    <w:unhideWhenUsed/>
    <w:rsid w:val="0046103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195">
      <w:bodyDiv w:val="1"/>
      <w:marLeft w:val="0"/>
      <w:marRight w:val="0"/>
      <w:marTop w:val="0"/>
      <w:marBottom w:val="0"/>
      <w:divBdr>
        <w:top w:val="none" w:sz="0" w:space="0" w:color="auto"/>
        <w:left w:val="none" w:sz="0" w:space="0" w:color="auto"/>
        <w:bottom w:val="none" w:sz="0" w:space="0" w:color="auto"/>
        <w:right w:val="none" w:sz="0" w:space="0" w:color="auto"/>
      </w:divBdr>
      <w:divsChild>
        <w:div w:id="1708412043">
          <w:marLeft w:val="0"/>
          <w:marRight w:val="0"/>
          <w:marTop w:val="0"/>
          <w:marBottom w:val="0"/>
          <w:divBdr>
            <w:top w:val="none" w:sz="0" w:space="0" w:color="auto"/>
            <w:left w:val="none" w:sz="0" w:space="0" w:color="auto"/>
            <w:bottom w:val="none" w:sz="0" w:space="0" w:color="auto"/>
            <w:right w:val="none" w:sz="0" w:space="0" w:color="auto"/>
          </w:divBdr>
        </w:div>
      </w:divsChild>
    </w:div>
    <w:div w:id="121582287">
      <w:bodyDiv w:val="1"/>
      <w:marLeft w:val="0"/>
      <w:marRight w:val="0"/>
      <w:marTop w:val="0"/>
      <w:marBottom w:val="0"/>
      <w:divBdr>
        <w:top w:val="none" w:sz="0" w:space="0" w:color="auto"/>
        <w:left w:val="none" w:sz="0" w:space="0" w:color="auto"/>
        <w:bottom w:val="none" w:sz="0" w:space="0" w:color="auto"/>
        <w:right w:val="none" w:sz="0" w:space="0" w:color="auto"/>
      </w:divBdr>
      <w:divsChild>
        <w:div w:id="1248535414">
          <w:marLeft w:val="0"/>
          <w:marRight w:val="0"/>
          <w:marTop w:val="0"/>
          <w:marBottom w:val="0"/>
          <w:divBdr>
            <w:top w:val="none" w:sz="0" w:space="0" w:color="auto"/>
            <w:left w:val="none" w:sz="0" w:space="0" w:color="auto"/>
            <w:bottom w:val="none" w:sz="0" w:space="0" w:color="auto"/>
            <w:right w:val="none" w:sz="0" w:space="0" w:color="auto"/>
          </w:divBdr>
        </w:div>
      </w:divsChild>
    </w:div>
    <w:div w:id="310911405">
      <w:bodyDiv w:val="1"/>
      <w:marLeft w:val="0"/>
      <w:marRight w:val="0"/>
      <w:marTop w:val="0"/>
      <w:marBottom w:val="0"/>
      <w:divBdr>
        <w:top w:val="none" w:sz="0" w:space="0" w:color="auto"/>
        <w:left w:val="none" w:sz="0" w:space="0" w:color="auto"/>
        <w:bottom w:val="none" w:sz="0" w:space="0" w:color="auto"/>
        <w:right w:val="none" w:sz="0" w:space="0" w:color="auto"/>
      </w:divBdr>
      <w:divsChild>
        <w:div w:id="565454951">
          <w:marLeft w:val="0"/>
          <w:marRight w:val="0"/>
          <w:marTop w:val="0"/>
          <w:marBottom w:val="0"/>
          <w:divBdr>
            <w:top w:val="none" w:sz="0" w:space="0" w:color="auto"/>
            <w:left w:val="none" w:sz="0" w:space="0" w:color="auto"/>
            <w:bottom w:val="none" w:sz="0" w:space="0" w:color="auto"/>
            <w:right w:val="none" w:sz="0" w:space="0" w:color="auto"/>
          </w:divBdr>
        </w:div>
      </w:divsChild>
    </w:div>
    <w:div w:id="331953822">
      <w:bodyDiv w:val="1"/>
      <w:marLeft w:val="0"/>
      <w:marRight w:val="0"/>
      <w:marTop w:val="0"/>
      <w:marBottom w:val="0"/>
      <w:divBdr>
        <w:top w:val="none" w:sz="0" w:space="0" w:color="auto"/>
        <w:left w:val="none" w:sz="0" w:space="0" w:color="auto"/>
        <w:bottom w:val="none" w:sz="0" w:space="0" w:color="auto"/>
        <w:right w:val="none" w:sz="0" w:space="0" w:color="auto"/>
      </w:divBdr>
      <w:divsChild>
        <w:div w:id="1432554954">
          <w:marLeft w:val="0"/>
          <w:marRight w:val="0"/>
          <w:marTop w:val="0"/>
          <w:marBottom w:val="0"/>
          <w:divBdr>
            <w:top w:val="none" w:sz="0" w:space="0" w:color="auto"/>
            <w:left w:val="none" w:sz="0" w:space="0" w:color="auto"/>
            <w:bottom w:val="none" w:sz="0" w:space="0" w:color="auto"/>
            <w:right w:val="none" w:sz="0" w:space="0" w:color="auto"/>
          </w:divBdr>
        </w:div>
      </w:divsChild>
    </w:div>
    <w:div w:id="435180702">
      <w:bodyDiv w:val="1"/>
      <w:marLeft w:val="0"/>
      <w:marRight w:val="0"/>
      <w:marTop w:val="0"/>
      <w:marBottom w:val="0"/>
      <w:divBdr>
        <w:top w:val="none" w:sz="0" w:space="0" w:color="auto"/>
        <w:left w:val="none" w:sz="0" w:space="0" w:color="auto"/>
        <w:bottom w:val="none" w:sz="0" w:space="0" w:color="auto"/>
        <w:right w:val="none" w:sz="0" w:space="0" w:color="auto"/>
      </w:divBdr>
      <w:divsChild>
        <w:div w:id="2114862368">
          <w:marLeft w:val="0"/>
          <w:marRight w:val="0"/>
          <w:marTop w:val="0"/>
          <w:marBottom w:val="0"/>
          <w:divBdr>
            <w:top w:val="none" w:sz="0" w:space="0" w:color="auto"/>
            <w:left w:val="none" w:sz="0" w:space="0" w:color="auto"/>
            <w:bottom w:val="none" w:sz="0" w:space="0" w:color="auto"/>
            <w:right w:val="none" w:sz="0" w:space="0" w:color="auto"/>
          </w:divBdr>
        </w:div>
      </w:divsChild>
    </w:div>
    <w:div w:id="438527491">
      <w:bodyDiv w:val="1"/>
      <w:marLeft w:val="0"/>
      <w:marRight w:val="0"/>
      <w:marTop w:val="0"/>
      <w:marBottom w:val="0"/>
      <w:divBdr>
        <w:top w:val="none" w:sz="0" w:space="0" w:color="auto"/>
        <w:left w:val="none" w:sz="0" w:space="0" w:color="auto"/>
        <w:bottom w:val="none" w:sz="0" w:space="0" w:color="auto"/>
        <w:right w:val="none" w:sz="0" w:space="0" w:color="auto"/>
      </w:divBdr>
      <w:divsChild>
        <w:div w:id="936712451">
          <w:marLeft w:val="0"/>
          <w:marRight w:val="0"/>
          <w:marTop w:val="0"/>
          <w:marBottom w:val="0"/>
          <w:divBdr>
            <w:top w:val="none" w:sz="0" w:space="0" w:color="auto"/>
            <w:left w:val="none" w:sz="0" w:space="0" w:color="auto"/>
            <w:bottom w:val="none" w:sz="0" w:space="0" w:color="auto"/>
            <w:right w:val="none" w:sz="0" w:space="0" w:color="auto"/>
          </w:divBdr>
        </w:div>
      </w:divsChild>
    </w:div>
    <w:div w:id="784230071">
      <w:bodyDiv w:val="1"/>
      <w:marLeft w:val="0"/>
      <w:marRight w:val="0"/>
      <w:marTop w:val="0"/>
      <w:marBottom w:val="0"/>
      <w:divBdr>
        <w:top w:val="none" w:sz="0" w:space="0" w:color="auto"/>
        <w:left w:val="none" w:sz="0" w:space="0" w:color="auto"/>
        <w:bottom w:val="none" w:sz="0" w:space="0" w:color="auto"/>
        <w:right w:val="none" w:sz="0" w:space="0" w:color="auto"/>
      </w:divBdr>
      <w:divsChild>
        <w:div w:id="359817921">
          <w:marLeft w:val="0"/>
          <w:marRight w:val="0"/>
          <w:marTop w:val="0"/>
          <w:marBottom w:val="0"/>
          <w:divBdr>
            <w:top w:val="none" w:sz="0" w:space="0" w:color="auto"/>
            <w:left w:val="none" w:sz="0" w:space="0" w:color="auto"/>
            <w:bottom w:val="none" w:sz="0" w:space="0" w:color="auto"/>
            <w:right w:val="none" w:sz="0" w:space="0" w:color="auto"/>
          </w:divBdr>
        </w:div>
      </w:divsChild>
    </w:div>
    <w:div w:id="860706662">
      <w:bodyDiv w:val="1"/>
      <w:marLeft w:val="0"/>
      <w:marRight w:val="0"/>
      <w:marTop w:val="0"/>
      <w:marBottom w:val="0"/>
      <w:divBdr>
        <w:top w:val="none" w:sz="0" w:space="0" w:color="auto"/>
        <w:left w:val="none" w:sz="0" w:space="0" w:color="auto"/>
        <w:bottom w:val="none" w:sz="0" w:space="0" w:color="auto"/>
        <w:right w:val="none" w:sz="0" w:space="0" w:color="auto"/>
      </w:divBdr>
      <w:divsChild>
        <w:div w:id="823592298">
          <w:marLeft w:val="0"/>
          <w:marRight w:val="0"/>
          <w:marTop w:val="0"/>
          <w:marBottom w:val="0"/>
          <w:divBdr>
            <w:top w:val="none" w:sz="0" w:space="0" w:color="auto"/>
            <w:left w:val="none" w:sz="0" w:space="0" w:color="auto"/>
            <w:bottom w:val="none" w:sz="0" w:space="0" w:color="auto"/>
            <w:right w:val="none" w:sz="0" w:space="0" w:color="auto"/>
          </w:divBdr>
        </w:div>
      </w:divsChild>
    </w:div>
    <w:div w:id="894245080">
      <w:bodyDiv w:val="1"/>
      <w:marLeft w:val="0"/>
      <w:marRight w:val="0"/>
      <w:marTop w:val="0"/>
      <w:marBottom w:val="0"/>
      <w:divBdr>
        <w:top w:val="none" w:sz="0" w:space="0" w:color="auto"/>
        <w:left w:val="none" w:sz="0" w:space="0" w:color="auto"/>
        <w:bottom w:val="none" w:sz="0" w:space="0" w:color="auto"/>
        <w:right w:val="none" w:sz="0" w:space="0" w:color="auto"/>
      </w:divBdr>
      <w:divsChild>
        <w:div w:id="55513374">
          <w:marLeft w:val="0"/>
          <w:marRight w:val="0"/>
          <w:marTop w:val="0"/>
          <w:marBottom w:val="0"/>
          <w:divBdr>
            <w:top w:val="none" w:sz="0" w:space="0" w:color="auto"/>
            <w:left w:val="none" w:sz="0" w:space="0" w:color="auto"/>
            <w:bottom w:val="none" w:sz="0" w:space="0" w:color="auto"/>
            <w:right w:val="none" w:sz="0" w:space="0" w:color="auto"/>
          </w:divBdr>
        </w:div>
      </w:divsChild>
    </w:div>
    <w:div w:id="905729169">
      <w:bodyDiv w:val="1"/>
      <w:marLeft w:val="0"/>
      <w:marRight w:val="0"/>
      <w:marTop w:val="0"/>
      <w:marBottom w:val="0"/>
      <w:divBdr>
        <w:top w:val="none" w:sz="0" w:space="0" w:color="auto"/>
        <w:left w:val="none" w:sz="0" w:space="0" w:color="auto"/>
        <w:bottom w:val="none" w:sz="0" w:space="0" w:color="auto"/>
        <w:right w:val="none" w:sz="0" w:space="0" w:color="auto"/>
      </w:divBdr>
      <w:divsChild>
        <w:div w:id="1522015260">
          <w:marLeft w:val="0"/>
          <w:marRight w:val="0"/>
          <w:marTop w:val="0"/>
          <w:marBottom w:val="0"/>
          <w:divBdr>
            <w:top w:val="none" w:sz="0" w:space="0" w:color="auto"/>
            <w:left w:val="none" w:sz="0" w:space="0" w:color="auto"/>
            <w:bottom w:val="none" w:sz="0" w:space="0" w:color="auto"/>
            <w:right w:val="none" w:sz="0" w:space="0" w:color="auto"/>
          </w:divBdr>
        </w:div>
        <w:div w:id="1737626805">
          <w:marLeft w:val="0"/>
          <w:marRight w:val="0"/>
          <w:marTop w:val="0"/>
          <w:marBottom w:val="0"/>
          <w:divBdr>
            <w:top w:val="none" w:sz="0" w:space="0" w:color="auto"/>
            <w:left w:val="none" w:sz="0" w:space="0" w:color="auto"/>
            <w:bottom w:val="none" w:sz="0" w:space="0" w:color="auto"/>
            <w:right w:val="none" w:sz="0" w:space="0" w:color="auto"/>
          </w:divBdr>
        </w:div>
        <w:div w:id="2100592469">
          <w:marLeft w:val="0"/>
          <w:marRight w:val="0"/>
          <w:marTop w:val="0"/>
          <w:marBottom w:val="0"/>
          <w:divBdr>
            <w:top w:val="none" w:sz="0" w:space="0" w:color="auto"/>
            <w:left w:val="none" w:sz="0" w:space="0" w:color="auto"/>
            <w:bottom w:val="none" w:sz="0" w:space="0" w:color="auto"/>
            <w:right w:val="none" w:sz="0" w:space="0" w:color="auto"/>
          </w:divBdr>
        </w:div>
        <w:div w:id="216628110">
          <w:marLeft w:val="0"/>
          <w:marRight w:val="0"/>
          <w:marTop w:val="0"/>
          <w:marBottom w:val="0"/>
          <w:divBdr>
            <w:top w:val="none" w:sz="0" w:space="0" w:color="auto"/>
            <w:left w:val="none" w:sz="0" w:space="0" w:color="auto"/>
            <w:bottom w:val="none" w:sz="0" w:space="0" w:color="auto"/>
            <w:right w:val="none" w:sz="0" w:space="0" w:color="auto"/>
          </w:divBdr>
        </w:div>
        <w:div w:id="742025181">
          <w:marLeft w:val="0"/>
          <w:marRight w:val="0"/>
          <w:marTop w:val="0"/>
          <w:marBottom w:val="0"/>
          <w:divBdr>
            <w:top w:val="none" w:sz="0" w:space="0" w:color="auto"/>
            <w:left w:val="none" w:sz="0" w:space="0" w:color="auto"/>
            <w:bottom w:val="none" w:sz="0" w:space="0" w:color="auto"/>
            <w:right w:val="none" w:sz="0" w:space="0" w:color="auto"/>
          </w:divBdr>
        </w:div>
      </w:divsChild>
    </w:div>
    <w:div w:id="938607756">
      <w:bodyDiv w:val="1"/>
      <w:marLeft w:val="0"/>
      <w:marRight w:val="0"/>
      <w:marTop w:val="0"/>
      <w:marBottom w:val="0"/>
      <w:divBdr>
        <w:top w:val="none" w:sz="0" w:space="0" w:color="auto"/>
        <w:left w:val="none" w:sz="0" w:space="0" w:color="auto"/>
        <w:bottom w:val="none" w:sz="0" w:space="0" w:color="auto"/>
        <w:right w:val="none" w:sz="0" w:space="0" w:color="auto"/>
      </w:divBdr>
      <w:divsChild>
        <w:div w:id="784348635">
          <w:marLeft w:val="0"/>
          <w:marRight w:val="0"/>
          <w:marTop w:val="0"/>
          <w:marBottom w:val="0"/>
          <w:divBdr>
            <w:top w:val="none" w:sz="0" w:space="0" w:color="auto"/>
            <w:left w:val="none" w:sz="0" w:space="0" w:color="auto"/>
            <w:bottom w:val="none" w:sz="0" w:space="0" w:color="auto"/>
            <w:right w:val="none" w:sz="0" w:space="0" w:color="auto"/>
          </w:divBdr>
        </w:div>
      </w:divsChild>
    </w:div>
    <w:div w:id="1058212192">
      <w:bodyDiv w:val="1"/>
      <w:marLeft w:val="0"/>
      <w:marRight w:val="0"/>
      <w:marTop w:val="0"/>
      <w:marBottom w:val="0"/>
      <w:divBdr>
        <w:top w:val="none" w:sz="0" w:space="0" w:color="auto"/>
        <w:left w:val="none" w:sz="0" w:space="0" w:color="auto"/>
        <w:bottom w:val="none" w:sz="0" w:space="0" w:color="auto"/>
        <w:right w:val="none" w:sz="0" w:space="0" w:color="auto"/>
      </w:divBdr>
      <w:divsChild>
        <w:div w:id="1999653871">
          <w:marLeft w:val="0"/>
          <w:marRight w:val="0"/>
          <w:marTop w:val="0"/>
          <w:marBottom w:val="0"/>
          <w:divBdr>
            <w:top w:val="none" w:sz="0" w:space="0" w:color="auto"/>
            <w:left w:val="none" w:sz="0" w:space="0" w:color="auto"/>
            <w:bottom w:val="none" w:sz="0" w:space="0" w:color="auto"/>
            <w:right w:val="none" w:sz="0" w:space="0" w:color="auto"/>
          </w:divBdr>
        </w:div>
      </w:divsChild>
    </w:div>
    <w:div w:id="1130711561">
      <w:bodyDiv w:val="1"/>
      <w:marLeft w:val="0"/>
      <w:marRight w:val="0"/>
      <w:marTop w:val="0"/>
      <w:marBottom w:val="0"/>
      <w:divBdr>
        <w:top w:val="none" w:sz="0" w:space="0" w:color="auto"/>
        <w:left w:val="none" w:sz="0" w:space="0" w:color="auto"/>
        <w:bottom w:val="none" w:sz="0" w:space="0" w:color="auto"/>
        <w:right w:val="none" w:sz="0" w:space="0" w:color="auto"/>
      </w:divBdr>
      <w:divsChild>
        <w:div w:id="945162162">
          <w:marLeft w:val="0"/>
          <w:marRight w:val="0"/>
          <w:marTop w:val="0"/>
          <w:marBottom w:val="0"/>
          <w:divBdr>
            <w:top w:val="none" w:sz="0" w:space="0" w:color="auto"/>
            <w:left w:val="none" w:sz="0" w:space="0" w:color="auto"/>
            <w:bottom w:val="none" w:sz="0" w:space="0" w:color="auto"/>
            <w:right w:val="none" w:sz="0" w:space="0" w:color="auto"/>
          </w:divBdr>
        </w:div>
      </w:divsChild>
    </w:div>
    <w:div w:id="1529903697">
      <w:bodyDiv w:val="1"/>
      <w:marLeft w:val="0"/>
      <w:marRight w:val="0"/>
      <w:marTop w:val="0"/>
      <w:marBottom w:val="0"/>
      <w:divBdr>
        <w:top w:val="none" w:sz="0" w:space="0" w:color="auto"/>
        <w:left w:val="none" w:sz="0" w:space="0" w:color="auto"/>
        <w:bottom w:val="none" w:sz="0" w:space="0" w:color="auto"/>
        <w:right w:val="none" w:sz="0" w:space="0" w:color="auto"/>
      </w:divBdr>
      <w:divsChild>
        <w:div w:id="783039838">
          <w:marLeft w:val="0"/>
          <w:marRight w:val="0"/>
          <w:marTop w:val="0"/>
          <w:marBottom w:val="0"/>
          <w:divBdr>
            <w:top w:val="none" w:sz="0" w:space="0" w:color="auto"/>
            <w:left w:val="none" w:sz="0" w:space="0" w:color="auto"/>
            <w:bottom w:val="none" w:sz="0" w:space="0" w:color="auto"/>
            <w:right w:val="none" w:sz="0" w:space="0" w:color="auto"/>
          </w:divBdr>
        </w:div>
      </w:divsChild>
    </w:div>
    <w:div w:id="1657610927">
      <w:bodyDiv w:val="1"/>
      <w:marLeft w:val="0"/>
      <w:marRight w:val="0"/>
      <w:marTop w:val="0"/>
      <w:marBottom w:val="0"/>
      <w:divBdr>
        <w:top w:val="none" w:sz="0" w:space="0" w:color="auto"/>
        <w:left w:val="none" w:sz="0" w:space="0" w:color="auto"/>
        <w:bottom w:val="none" w:sz="0" w:space="0" w:color="auto"/>
        <w:right w:val="none" w:sz="0" w:space="0" w:color="auto"/>
      </w:divBdr>
      <w:divsChild>
        <w:div w:id="1704860219">
          <w:marLeft w:val="0"/>
          <w:marRight w:val="0"/>
          <w:marTop w:val="0"/>
          <w:marBottom w:val="0"/>
          <w:divBdr>
            <w:top w:val="none" w:sz="0" w:space="0" w:color="auto"/>
            <w:left w:val="none" w:sz="0" w:space="0" w:color="auto"/>
            <w:bottom w:val="none" w:sz="0" w:space="0" w:color="auto"/>
            <w:right w:val="none" w:sz="0" w:space="0" w:color="auto"/>
          </w:divBdr>
        </w:div>
      </w:divsChild>
    </w:div>
    <w:div w:id="1683699378">
      <w:bodyDiv w:val="1"/>
      <w:marLeft w:val="0"/>
      <w:marRight w:val="0"/>
      <w:marTop w:val="0"/>
      <w:marBottom w:val="0"/>
      <w:divBdr>
        <w:top w:val="none" w:sz="0" w:space="0" w:color="auto"/>
        <w:left w:val="none" w:sz="0" w:space="0" w:color="auto"/>
        <w:bottom w:val="none" w:sz="0" w:space="0" w:color="auto"/>
        <w:right w:val="none" w:sz="0" w:space="0" w:color="auto"/>
      </w:divBdr>
      <w:divsChild>
        <w:div w:id="1319455872">
          <w:marLeft w:val="0"/>
          <w:marRight w:val="0"/>
          <w:marTop w:val="0"/>
          <w:marBottom w:val="0"/>
          <w:divBdr>
            <w:top w:val="none" w:sz="0" w:space="0" w:color="auto"/>
            <w:left w:val="none" w:sz="0" w:space="0" w:color="auto"/>
            <w:bottom w:val="none" w:sz="0" w:space="0" w:color="auto"/>
            <w:right w:val="none" w:sz="0" w:space="0" w:color="auto"/>
          </w:divBdr>
        </w:div>
      </w:divsChild>
    </w:div>
    <w:div w:id="1803111594">
      <w:bodyDiv w:val="1"/>
      <w:marLeft w:val="0"/>
      <w:marRight w:val="0"/>
      <w:marTop w:val="0"/>
      <w:marBottom w:val="0"/>
      <w:divBdr>
        <w:top w:val="none" w:sz="0" w:space="0" w:color="auto"/>
        <w:left w:val="none" w:sz="0" w:space="0" w:color="auto"/>
        <w:bottom w:val="none" w:sz="0" w:space="0" w:color="auto"/>
        <w:right w:val="none" w:sz="0" w:space="0" w:color="auto"/>
      </w:divBdr>
      <w:divsChild>
        <w:div w:id="2065450846">
          <w:marLeft w:val="0"/>
          <w:marRight w:val="0"/>
          <w:marTop w:val="0"/>
          <w:marBottom w:val="0"/>
          <w:divBdr>
            <w:top w:val="none" w:sz="0" w:space="0" w:color="auto"/>
            <w:left w:val="none" w:sz="0" w:space="0" w:color="auto"/>
            <w:bottom w:val="none" w:sz="0" w:space="0" w:color="auto"/>
            <w:right w:val="none" w:sz="0" w:space="0" w:color="auto"/>
          </w:divBdr>
        </w:div>
      </w:divsChild>
    </w:div>
    <w:div w:id="1811630130">
      <w:bodyDiv w:val="1"/>
      <w:marLeft w:val="0"/>
      <w:marRight w:val="0"/>
      <w:marTop w:val="0"/>
      <w:marBottom w:val="0"/>
      <w:divBdr>
        <w:top w:val="none" w:sz="0" w:space="0" w:color="auto"/>
        <w:left w:val="none" w:sz="0" w:space="0" w:color="auto"/>
        <w:bottom w:val="none" w:sz="0" w:space="0" w:color="auto"/>
        <w:right w:val="none" w:sz="0" w:space="0" w:color="auto"/>
      </w:divBdr>
      <w:divsChild>
        <w:div w:id="1420905693">
          <w:marLeft w:val="0"/>
          <w:marRight w:val="0"/>
          <w:marTop w:val="0"/>
          <w:marBottom w:val="0"/>
          <w:divBdr>
            <w:top w:val="none" w:sz="0" w:space="0" w:color="auto"/>
            <w:left w:val="none" w:sz="0" w:space="0" w:color="auto"/>
            <w:bottom w:val="none" w:sz="0" w:space="0" w:color="auto"/>
            <w:right w:val="none" w:sz="0" w:space="0" w:color="auto"/>
          </w:divBdr>
        </w:div>
      </w:divsChild>
    </w:div>
    <w:div w:id="1845436729">
      <w:bodyDiv w:val="1"/>
      <w:marLeft w:val="0"/>
      <w:marRight w:val="0"/>
      <w:marTop w:val="0"/>
      <w:marBottom w:val="0"/>
      <w:divBdr>
        <w:top w:val="none" w:sz="0" w:space="0" w:color="auto"/>
        <w:left w:val="none" w:sz="0" w:space="0" w:color="auto"/>
        <w:bottom w:val="none" w:sz="0" w:space="0" w:color="auto"/>
        <w:right w:val="none" w:sz="0" w:space="0" w:color="auto"/>
      </w:divBdr>
      <w:divsChild>
        <w:div w:id="906568566">
          <w:marLeft w:val="0"/>
          <w:marRight w:val="0"/>
          <w:marTop w:val="0"/>
          <w:marBottom w:val="0"/>
          <w:divBdr>
            <w:top w:val="none" w:sz="0" w:space="0" w:color="auto"/>
            <w:left w:val="none" w:sz="0" w:space="0" w:color="auto"/>
            <w:bottom w:val="none" w:sz="0" w:space="0" w:color="auto"/>
            <w:right w:val="none" w:sz="0" w:space="0" w:color="auto"/>
          </w:divBdr>
        </w:div>
      </w:divsChild>
    </w:div>
    <w:div w:id="1939872626">
      <w:bodyDiv w:val="1"/>
      <w:marLeft w:val="0"/>
      <w:marRight w:val="0"/>
      <w:marTop w:val="0"/>
      <w:marBottom w:val="0"/>
      <w:divBdr>
        <w:top w:val="none" w:sz="0" w:space="0" w:color="auto"/>
        <w:left w:val="none" w:sz="0" w:space="0" w:color="auto"/>
        <w:bottom w:val="none" w:sz="0" w:space="0" w:color="auto"/>
        <w:right w:val="none" w:sz="0" w:space="0" w:color="auto"/>
      </w:divBdr>
      <w:divsChild>
        <w:div w:id="891967854">
          <w:marLeft w:val="0"/>
          <w:marRight w:val="0"/>
          <w:marTop w:val="0"/>
          <w:marBottom w:val="0"/>
          <w:divBdr>
            <w:top w:val="none" w:sz="0" w:space="0" w:color="auto"/>
            <w:left w:val="none" w:sz="0" w:space="0" w:color="auto"/>
            <w:bottom w:val="none" w:sz="0" w:space="0" w:color="auto"/>
            <w:right w:val="none" w:sz="0" w:space="0" w:color="auto"/>
          </w:divBdr>
        </w:div>
      </w:divsChild>
    </w:div>
    <w:div w:id="1943605671">
      <w:bodyDiv w:val="1"/>
      <w:marLeft w:val="0"/>
      <w:marRight w:val="0"/>
      <w:marTop w:val="0"/>
      <w:marBottom w:val="0"/>
      <w:divBdr>
        <w:top w:val="none" w:sz="0" w:space="0" w:color="auto"/>
        <w:left w:val="none" w:sz="0" w:space="0" w:color="auto"/>
        <w:bottom w:val="none" w:sz="0" w:space="0" w:color="auto"/>
        <w:right w:val="none" w:sz="0" w:space="0" w:color="auto"/>
      </w:divBdr>
      <w:divsChild>
        <w:div w:id="683941980">
          <w:marLeft w:val="0"/>
          <w:marRight w:val="0"/>
          <w:marTop w:val="0"/>
          <w:marBottom w:val="0"/>
          <w:divBdr>
            <w:top w:val="none" w:sz="0" w:space="0" w:color="auto"/>
            <w:left w:val="none" w:sz="0" w:space="0" w:color="auto"/>
            <w:bottom w:val="none" w:sz="0" w:space="0" w:color="auto"/>
            <w:right w:val="none" w:sz="0" w:space="0" w:color="auto"/>
          </w:divBdr>
        </w:div>
      </w:divsChild>
    </w:div>
    <w:div w:id="2037848362">
      <w:bodyDiv w:val="1"/>
      <w:marLeft w:val="0"/>
      <w:marRight w:val="0"/>
      <w:marTop w:val="0"/>
      <w:marBottom w:val="0"/>
      <w:divBdr>
        <w:top w:val="none" w:sz="0" w:space="0" w:color="auto"/>
        <w:left w:val="none" w:sz="0" w:space="0" w:color="auto"/>
        <w:bottom w:val="none" w:sz="0" w:space="0" w:color="auto"/>
        <w:right w:val="none" w:sz="0" w:space="0" w:color="auto"/>
      </w:divBdr>
      <w:divsChild>
        <w:div w:id="1180780782">
          <w:marLeft w:val="0"/>
          <w:marRight w:val="0"/>
          <w:marTop w:val="0"/>
          <w:marBottom w:val="0"/>
          <w:divBdr>
            <w:top w:val="none" w:sz="0" w:space="0" w:color="auto"/>
            <w:left w:val="none" w:sz="0" w:space="0" w:color="auto"/>
            <w:bottom w:val="none" w:sz="0" w:space="0" w:color="auto"/>
            <w:right w:val="none" w:sz="0" w:space="0" w:color="auto"/>
          </w:divBdr>
        </w:div>
      </w:divsChild>
    </w:div>
    <w:div w:id="2105882394">
      <w:bodyDiv w:val="1"/>
      <w:marLeft w:val="0"/>
      <w:marRight w:val="0"/>
      <w:marTop w:val="0"/>
      <w:marBottom w:val="0"/>
      <w:divBdr>
        <w:top w:val="none" w:sz="0" w:space="0" w:color="auto"/>
        <w:left w:val="none" w:sz="0" w:space="0" w:color="auto"/>
        <w:bottom w:val="none" w:sz="0" w:space="0" w:color="auto"/>
        <w:right w:val="none" w:sz="0" w:space="0" w:color="auto"/>
      </w:divBdr>
      <w:divsChild>
        <w:div w:id="1563634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sofa.sharepoint.com/sites/StudentIntranet/ProfessionalSupport/StudentSupportServices/Pages/Interim-Wellbeing-&amp;-Inclusive-Spaces-Maps.aspx"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ality@gsa.ac.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equalityhumanrights.com/en/corporate-reporting/public-sector-equality-dut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sa.ac.uk/media/1876891/glasgow-school-of-art-2021-2025-equality-outcomes-publis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459d18-bf93-482b-87d8-e838ec1479de" xsi:nil="true"/>
    <lcf76f155ced4ddcb4097134ff3c332f xmlns="618f587e-90cd-46a6-b577-27367cf9aa8b">
      <Terms xmlns="http://schemas.microsoft.com/office/infopath/2007/PartnerControls"/>
    </lcf76f155ced4ddcb4097134ff3c332f>
    <ImageCreateDate xmlns="618F587E-90CD-46A6-B577-27367CF9AA8B" xsi:nil="true"/>
    <PublishingExpirationDate xmlns="http://schemas.microsoft.com/sharepoint/v3" xsi:nil="true"/>
    <PublishingStartDate xmlns="http://schemas.microsoft.com/sharepoint/v3"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9CE52493CBAA104A8DAC533F3F64547D" ma:contentTypeVersion="16" ma:contentTypeDescription="Upload an image." ma:contentTypeScope="" ma:versionID="ec0c7b03ab85002ba015b513afe5248c">
  <xsd:schema xmlns:xsd="http://www.w3.org/2001/XMLSchema" xmlns:xs="http://www.w3.org/2001/XMLSchema" xmlns:p="http://schemas.microsoft.com/office/2006/metadata/properties" xmlns:ns1="http://schemas.microsoft.com/sharepoint/v3" xmlns:ns2="618F587E-90CD-46A6-B577-27367CF9AA8B" xmlns:ns3="http://schemas.microsoft.com/sharepoint/v3/fields" xmlns:ns4="618f587e-90cd-46a6-b577-27367cf9aa8b" xmlns:ns5="dd459d18-bf93-482b-87d8-e838ec1479de" targetNamespace="http://schemas.microsoft.com/office/2006/metadata/properties" ma:root="true" ma:fieldsID="6dba634703416370536bdd9b472f770b" ns1:_="" ns2:_="" ns3:_="" ns4:_="" ns5:_="">
    <xsd:import namespace="http://schemas.microsoft.com/sharepoint/v3"/>
    <xsd:import namespace="618F587E-90CD-46A6-B577-27367CF9AA8B"/>
    <xsd:import namespace="http://schemas.microsoft.com/sharepoint/v3/fields"/>
    <xsd:import namespace="618f587e-90cd-46a6-b577-27367cf9aa8b"/>
    <xsd:import namespace="dd459d18-bf93-482b-87d8-e838ec1479de"/>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1:PublishingStartDate" minOccurs="0"/>
                <xsd:element ref="ns1:PublishingExpirationDate"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lcf76f155ced4ddcb4097134ff3c332f" minOccurs="0"/>
                <xsd:element ref="ns5:TaxCatchAll" minOccurs="0"/>
                <xsd:element ref="ns4:MediaServiceObjectDetectorVersion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27" nillable="true" ma:displayName="Scheduling Start Date" ma:description="" ma:hidden="true" ma:internalName="PublishingStartDate">
      <xsd:simpleType>
        <xsd:restriction base="dms:Unknown"/>
      </xsd:simpleType>
    </xsd:element>
    <xsd:element name="PublishingExpirationDate" ma:index="28"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18F587E-90CD-46A6-B577-27367CF9AA8B"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8f587e-90cd-46a6-b577-27367cf9aa8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d13a8cc-cbab-4a25-bdc7-c65b55aa60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Location" ma:index="42" nillable="true" ma:displayName="Location" ma:indexed="true" ma:internalName="MediaServiceLocation"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59d18-bf93-482b-87d8-e838ec1479de"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5b8a1257-4749-42be-8625-cbd56b5d84db}" ma:internalName="TaxCatchAll" ma:showField="CatchAllData" ma:web="dd459d18-bf93-482b-87d8-e838ec147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F586E-2125-48F7-A732-4792C0B43122}">
  <ds:schemaRefs>
    <ds:schemaRef ds:uri="http://schemas.microsoft.com/sharepoint/v3/contenttype/forms"/>
  </ds:schemaRefs>
</ds:datastoreItem>
</file>

<file path=customXml/itemProps2.xml><?xml version="1.0" encoding="utf-8"?>
<ds:datastoreItem xmlns:ds="http://schemas.openxmlformats.org/officeDocument/2006/customXml" ds:itemID="{556D4724-D284-4ADF-8E55-284FD1148E18}">
  <ds:schemaRefs>
    <ds:schemaRef ds:uri="http://schemas.microsoft.com/office/2006/metadata/properties"/>
    <ds:schemaRef ds:uri="http://schemas.microsoft.com/office/infopath/2007/PartnerControls"/>
    <ds:schemaRef ds:uri="dd459d18-bf93-482b-87d8-e838ec1479de"/>
    <ds:schemaRef ds:uri="618f587e-90cd-46a6-b577-27367cf9aa8b"/>
    <ds:schemaRef ds:uri="618F587E-90CD-46A6-B577-27367CF9AA8B"/>
    <ds:schemaRef ds:uri="http://schemas.microsoft.com/sharepoint/v3"/>
    <ds:schemaRef ds:uri="http://schemas.microsoft.com/sharepoint/v3/fields"/>
  </ds:schemaRefs>
</ds:datastoreItem>
</file>

<file path=customXml/itemProps3.xml><?xml version="1.0" encoding="utf-8"?>
<ds:datastoreItem xmlns:ds="http://schemas.openxmlformats.org/officeDocument/2006/customXml" ds:itemID="{81D5FABD-5757-45E7-9828-DCD8F606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8F587E-90CD-46A6-B577-27367CF9AA8B"/>
    <ds:schemaRef ds:uri="http://schemas.microsoft.com/sharepoint/v3/fields"/>
    <ds:schemaRef ds:uri="618f587e-90cd-46a6-b577-27367cf9aa8b"/>
    <ds:schemaRef ds:uri="dd459d18-bf93-482b-87d8-e838ec147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BFC22-6536-4E68-A372-791CAEB9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1454</Words>
  <Characters>8292</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Sergieva, Svetoslava</dc:creator>
  <cp:keywords/>
  <dc:description/>
  <cp:lastModifiedBy>Mackintosh, Ceit</cp:lastModifiedBy>
  <cp:revision>2</cp:revision>
  <dcterms:created xsi:type="dcterms:W3CDTF">2026-06-26T08:37:00Z</dcterms:created>
  <dcterms:modified xsi:type="dcterms:W3CDTF">2026-06-26T08:37:00Z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0x0101009148F5A04DDD49CBA7127AADA5FB792B00AADE34325A8B49CDA8BB4DB53328F214009CE52493CBAA104A8DAC533F3F64547D</vt:lpwstr>
  </property>
  <property fmtid="{D5CDD505-2E9C-101B-9397-08002B2CF9AE}" pid="3" name="MediaServiceImageTags">
    <vt:lpwstr/>
  </property>
</Properties>
</file>